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3B0CA" w14:textId="77777777" w:rsidR="00536FF0" w:rsidRDefault="00536FF0">
      <w:pPr>
        <w:pStyle w:val="Ttulo1"/>
        <w:spacing w:before="124"/>
        <w:ind w:right="143"/>
        <w:jc w:val="center"/>
      </w:pPr>
    </w:p>
    <w:p w14:paraId="05134CE9" w14:textId="4A8CDAD3" w:rsidR="00D73716" w:rsidRDefault="00091026">
      <w:pPr>
        <w:pStyle w:val="Ttulo1"/>
        <w:spacing w:before="124"/>
        <w:ind w:right="143"/>
        <w:jc w:val="center"/>
      </w:pPr>
      <w:r w:rsidRPr="00091026">
        <w:t>R</w:t>
      </w:r>
      <w:r>
        <w:t>EGLAMENTO SOBRE GRUPO ECONÓMICO, VINCULACIÓN, APLICACIÓN DE LÍMITES OPERATIVOS</w:t>
      </w:r>
    </w:p>
    <w:p w14:paraId="152CB4B0" w14:textId="77777777" w:rsidR="00536FF0" w:rsidRDefault="00000000">
      <w:pPr>
        <w:pBdr>
          <w:top w:val="nil"/>
          <w:left w:val="nil"/>
          <w:bottom w:val="nil"/>
          <w:right w:val="nil"/>
          <w:between w:val="nil"/>
        </w:pBdr>
        <w:spacing w:before="61"/>
        <w:ind w:left="4" w:right="143"/>
        <w:jc w:val="center"/>
        <w:rPr>
          <w:sz w:val="18"/>
          <w:szCs w:val="18"/>
        </w:rPr>
      </w:pPr>
      <w:r>
        <w:rPr>
          <w:color w:val="000000"/>
          <w:sz w:val="18"/>
          <w:szCs w:val="18"/>
        </w:rPr>
        <w:t xml:space="preserve">Publicada el </w:t>
      </w:r>
      <w:r w:rsidR="00E44211">
        <w:rPr>
          <w:color w:val="000000"/>
          <w:sz w:val="18"/>
          <w:szCs w:val="18"/>
        </w:rPr>
        <w:t>11</w:t>
      </w:r>
      <w:r>
        <w:rPr>
          <w:color w:val="000000"/>
          <w:sz w:val="18"/>
          <w:szCs w:val="18"/>
        </w:rPr>
        <w:t xml:space="preserve"> de </w:t>
      </w:r>
      <w:r w:rsidR="00E44211">
        <w:rPr>
          <w:color w:val="000000"/>
          <w:sz w:val="18"/>
          <w:szCs w:val="18"/>
        </w:rPr>
        <w:t xml:space="preserve">septiembre </w:t>
      </w:r>
      <w:r>
        <w:rPr>
          <w:color w:val="000000"/>
          <w:sz w:val="18"/>
          <w:szCs w:val="18"/>
        </w:rPr>
        <w:t>de 2026 · Vigente desde el 1</w:t>
      </w:r>
      <w:r w:rsidR="00E44211">
        <w:rPr>
          <w:color w:val="000000"/>
          <w:sz w:val="18"/>
          <w:szCs w:val="18"/>
        </w:rPr>
        <w:t>2</w:t>
      </w:r>
      <w:r>
        <w:rPr>
          <w:color w:val="000000"/>
          <w:sz w:val="18"/>
          <w:szCs w:val="18"/>
        </w:rPr>
        <w:t xml:space="preserve"> de </w:t>
      </w:r>
      <w:r w:rsidR="00E44211">
        <w:rPr>
          <w:color w:val="000000"/>
          <w:sz w:val="18"/>
          <w:szCs w:val="18"/>
        </w:rPr>
        <w:t>septiembre</w:t>
      </w:r>
      <w:r>
        <w:rPr>
          <w:color w:val="000000"/>
          <w:sz w:val="18"/>
          <w:szCs w:val="18"/>
        </w:rPr>
        <w:t xml:space="preserve"> de </w:t>
      </w:r>
      <w:r w:rsidR="00B96DAC">
        <w:rPr>
          <w:color w:val="000000"/>
          <w:sz w:val="18"/>
          <w:szCs w:val="18"/>
        </w:rPr>
        <w:t xml:space="preserve">2026 </w:t>
      </w:r>
    </w:p>
    <w:p w14:paraId="64C1A049" w14:textId="77777777" w:rsidR="00536FF0" w:rsidRPr="00536FF0" w:rsidRDefault="00000000" w:rsidP="00536FF0">
      <w:pPr>
        <w:pBdr>
          <w:top w:val="nil"/>
          <w:left w:val="nil"/>
          <w:bottom w:val="nil"/>
          <w:right w:val="nil"/>
          <w:between w:val="nil"/>
        </w:pBdr>
        <w:spacing w:before="61"/>
        <w:ind w:left="4" w:right="143"/>
        <w:rPr>
          <w:b/>
          <w:bCs/>
          <w:i/>
          <w:iCs/>
          <w:color w:val="000000"/>
          <w:sz w:val="18"/>
          <w:szCs w:val="18"/>
        </w:rPr>
      </w:pPr>
      <w:r w:rsidRPr="00536FF0">
        <w:rPr>
          <w:b/>
          <w:bCs/>
          <w:i/>
          <w:iCs/>
          <w:color w:val="000000"/>
          <w:sz w:val="18"/>
          <w:szCs w:val="18"/>
        </w:rPr>
        <w:t xml:space="preserve">Leyenda: </w:t>
      </w:r>
    </w:p>
    <w:p w14:paraId="6CB8DC5F" w14:textId="7971D2A4" w:rsidR="00536FF0" w:rsidRPr="00536FF0" w:rsidRDefault="00536FF0" w:rsidP="00536FF0">
      <w:pPr>
        <w:pBdr>
          <w:top w:val="nil"/>
          <w:left w:val="nil"/>
          <w:bottom w:val="nil"/>
          <w:right w:val="nil"/>
          <w:between w:val="nil"/>
        </w:pBdr>
        <w:spacing w:before="61"/>
        <w:ind w:left="4" w:right="143"/>
        <w:rPr>
          <w:i/>
          <w:iCs/>
          <w:color w:val="000000"/>
          <w:sz w:val="18"/>
          <w:szCs w:val="18"/>
        </w:rPr>
      </w:pPr>
      <w:r w:rsidRPr="00536FF0">
        <w:rPr>
          <w:i/>
          <w:iCs/>
          <w:color w:val="00843C"/>
          <w:sz w:val="18"/>
          <w:szCs w:val="18"/>
        </w:rPr>
        <w:t>T</w:t>
      </w:r>
      <w:r w:rsidR="00000000" w:rsidRPr="00536FF0">
        <w:rPr>
          <w:i/>
          <w:iCs/>
          <w:color w:val="00843C"/>
          <w:sz w:val="18"/>
          <w:szCs w:val="18"/>
        </w:rPr>
        <w:t xml:space="preserve">exto que se incorpora o modifica </w:t>
      </w:r>
      <w:r w:rsidR="00000000" w:rsidRPr="00536FF0">
        <w:rPr>
          <w:i/>
          <w:iCs/>
          <w:color w:val="000000"/>
          <w:sz w:val="18"/>
          <w:szCs w:val="18"/>
        </w:rPr>
        <w:t xml:space="preserve"> </w:t>
      </w:r>
    </w:p>
    <w:p w14:paraId="507A4715" w14:textId="191155C1" w:rsidR="00D73716" w:rsidRPr="00536FF0" w:rsidRDefault="00536FF0" w:rsidP="00536FF0">
      <w:pPr>
        <w:pBdr>
          <w:top w:val="nil"/>
          <w:left w:val="nil"/>
          <w:bottom w:val="nil"/>
          <w:right w:val="nil"/>
          <w:between w:val="nil"/>
        </w:pBdr>
        <w:spacing w:before="61"/>
        <w:ind w:left="4" w:right="143"/>
        <w:rPr>
          <w:i/>
          <w:iCs/>
          <w:color w:val="C00000"/>
          <w:sz w:val="18"/>
          <w:szCs w:val="18"/>
        </w:rPr>
      </w:pPr>
      <w:r w:rsidRPr="00536FF0">
        <w:rPr>
          <w:i/>
          <w:iCs/>
          <w:color w:val="C00000"/>
          <w:sz w:val="18"/>
          <w:szCs w:val="18"/>
        </w:rPr>
        <w:t>T</w:t>
      </w:r>
      <w:r w:rsidR="00000000" w:rsidRPr="00536FF0">
        <w:rPr>
          <w:i/>
          <w:iCs/>
          <w:color w:val="C00000"/>
          <w:sz w:val="18"/>
          <w:szCs w:val="18"/>
        </w:rPr>
        <w:t>exto vigente que se elimina o precisa</w:t>
      </w:r>
    </w:p>
    <w:p w14:paraId="38E12E9F" w14:textId="77777777" w:rsidR="00536FF0" w:rsidRDefault="00536FF0">
      <w:pPr>
        <w:pBdr>
          <w:top w:val="nil"/>
          <w:left w:val="nil"/>
          <w:bottom w:val="nil"/>
          <w:right w:val="nil"/>
          <w:between w:val="nil"/>
        </w:pBdr>
        <w:spacing w:before="61"/>
        <w:ind w:left="4" w:right="143"/>
        <w:jc w:val="center"/>
        <w:rPr>
          <w:color w:val="000000"/>
          <w:sz w:val="18"/>
          <w:szCs w:val="18"/>
        </w:rPr>
      </w:pPr>
    </w:p>
    <w:p w14:paraId="7E05D28F" w14:textId="77777777" w:rsidR="00D73716" w:rsidRDefault="00D73716">
      <w:pPr>
        <w:pBdr>
          <w:top w:val="nil"/>
          <w:left w:val="nil"/>
          <w:bottom w:val="nil"/>
          <w:right w:val="nil"/>
          <w:between w:val="nil"/>
        </w:pBdr>
        <w:spacing w:before="4" w:after="1"/>
        <w:rPr>
          <w:color w:val="000000"/>
          <w:sz w:val="16"/>
          <w:szCs w:val="16"/>
        </w:rPr>
      </w:pPr>
    </w:p>
    <w:tbl>
      <w:tblPr>
        <w:tblStyle w:val="a"/>
        <w:tblW w:w="15400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142" w:type="dxa"/>
        </w:tblCellMar>
        <w:tblLook w:val="0000" w:firstRow="0" w:lastRow="0" w:firstColumn="0" w:lastColumn="0" w:noHBand="0" w:noVBand="0"/>
      </w:tblPr>
      <w:tblGrid>
        <w:gridCol w:w="6977"/>
        <w:gridCol w:w="8423"/>
      </w:tblGrid>
      <w:tr w:rsidR="00D73716" w14:paraId="37978596" w14:textId="77777777" w:rsidTr="00536FF0">
        <w:trPr>
          <w:trHeight w:val="220"/>
        </w:trPr>
        <w:tc>
          <w:tcPr>
            <w:tcW w:w="6977" w:type="dxa"/>
            <w:shd w:val="clear" w:color="auto" w:fill="D9D9D9"/>
          </w:tcPr>
          <w:p w14:paraId="406BA14C" w14:textId="77777777" w:rsidR="00D737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9" w:lineRule="auto"/>
              <w:ind w:left="1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TEXTO VIGENTE</w:t>
            </w:r>
          </w:p>
        </w:tc>
        <w:tc>
          <w:tcPr>
            <w:tcW w:w="8423" w:type="dxa"/>
            <w:shd w:val="clear" w:color="auto" w:fill="D9D9D9"/>
          </w:tcPr>
          <w:p w14:paraId="7C17C96E" w14:textId="77777777" w:rsidR="00D73716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9" w:lineRule="auto"/>
              <w:ind w:left="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TEXTO MODIFICADO / INCORPORADO</w:t>
            </w:r>
          </w:p>
        </w:tc>
      </w:tr>
      <w:tr w:rsidR="00D73716" w14:paraId="7BF3FF87" w14:textId="77777777" w:rsidTr="00536FF0">
        <w:trPr>
          <w:trHeight w:val="2217"/>
        </w:trPr>
        <w:tc>
          <w:tcPr>
            <w:tcW w:w="6977" w:type="dxa"/>
          </w:tcPr>
          <w:p w14:paraId="5E7CC559" w14:textId="003307FC" w:rsidR="00091026" w:rsidRPr="00091026" w:rsidRDefault="00091026" w:rsidP="00091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ind w:left="10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91026">
              <w:rPr>
                <w:b/>
                <w:bCs/>
                <w:color w:val="000000"/>
                <w:sz w:val="18"/>
                <w:szCs w:val="18"/>
              </w:rPr>
              <w:t xml:space="preserve">Artículo 18.- </w:t>
            </w:r>
            <w:r>
              <w:rPr>
                <w:b/>
                <w:bCs/>
                <w:color w:val="000000"/>
                <w:sz w:val="18"/>
                <w:szCs w:val="18"/>
              </w:rPr>
              <w:t>APROBACIÓN DE LOS FINANCIMIENTOS VINCULADOS</w:t>
            </w:r>
          </w:p>
          <w:p w14:paraId="48DB5AFA" w14:textId="53434E49" w:rsidR="00D73716" w:rsidRDefault="00091026" w:rsidP="00536F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0"/>
              <w:ind w:left="100"/>
              <w:jc w:val="both"/>
              <w:rPr>
                <w:color w:val="000000"/>
                <w:sz w:val="18"/>
                <w:szCs w:val="18"/>
              </w:rPr>
            </w:pPr>
            <w:r w:rsidRPr="00091026">
              <w:rPr>
                <w:color w:val="000000"/>
                <w:sz w:val="18"/>
                <w:szCs w:val="18"/>
              </w:rPr>
              <w:t>Todo financiamiento que vaya a ser otorgado a un vinculado, incluyendo los que se entregan a vinculados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91026">
              <w:rPr>
                <w:color w:val="000000"/>
                <w:sz w:val="18"/>
                <w:szCs w:val="18"/>
              </w:rPr>
              <w:t>que se excluyen del cómputo del límite del artículo 202 de la Ley General, debe contar con la aprobación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91026">
              <w:rPr>
                <w:color w:val="000000"/>
                <w:sz w:val="18"/>
                <w:szCs w:val="18"/>
              </w:rPr>
              <w:t>previa del Directorio.</w:t>
            </w:r>
          </w:p>
        </w:tc>
        <w:tc>
          <w:tcPr>
            <w:tcW w:w="8423" w:type="dxa"/>
          </w:tcPr>
          <w:p w14:paraId="17D9B2B9" w14:textId="3E4379C7" w:rsidR="00091026" w:rsidRPr="00091026" w:rsidRDefault="00091026" w:rsidP="00091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100"/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091026">
              <w:rPr>
                <w:b/>
                <w:bCs/>
                <w:color w:val="000000"/>
                <w:sz w:val="18"/>
                <w:szCs w:val="18"/>
              </w:rPr>
              <w:t xml:space="preserve">Artículo 18.- </w:t>
            </w:r>
            <w:r w:rsidRPr="00091026">
              <w:rPr>
                <w:b/>
                <w:bCs/>
                <w:color w:val="000000"/>
                <w:sz w:val="18"/>
                <w:szCs w:val="18"/>
              </w:rPr>
              <w:t>APROBACIÓN DE LOS FINANCIMIENTOS VINCULADOS</w:t>
            </w:r>
          </w:p>
          <w:p w14:paraId="216DAF3A" w14:textId="0D74CE19" w:rsidR="00091026" w:rsidRDefault="00091026" w:rsidP="00091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100"/>
              <w:jc w:val="both"/>
              <w:rPr>
                <w:color w:val="000000"/>
                <w:sz w:val="18"/>
                <w:szCs w:val="18"/>
              </w:rPr>
            </w:pPr>
            <w:r w:rsidRPr="00091026">
              <w:rPr>
                <w:color w:val="00B050"/>
                <w:sz w:val="18"/>
                <w:szCs w:val="18"/>
              </w:rPr>
              <w:t xml:space="preserve">18.1 </w:t>
            </w:r>
            <w:r w:rsidRPr="00091026">
              <w:rPr>
                <w:color w:val="000000"/>
                <w:sz w:val="18"/>
                <w:szCs w:val="18"/>
              </w:rPr>
              <w:t>Todo financiamiento que vaya a ser otorgado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91026">
              <w:rPr>
                <w:color w:val="000000"/>
                <w:sz w:val="18"/>
                <w:szCs w:val="18"/>
              </w:rPr>
              <w:t xml:space="preserve">a un vinculado, incluyendo los que se </w:t>
            </w:r>
            <w:r w:rsidRPr="00091026">
              <w:rPr>
                <w:color w:val="EE0000"/>
                <w:sz w:val="18"/>
                <w:szCs w:val="18"/>
              </w:rPr>
              <w:t>concedan</w:t>
            </w:r>
            <w:r w:rsidRPr="00091026">
              <w:rPr>
                <w:color w:val="000000"/>
                <w:sz w:val="18"/>
                <w:szCs w:val="18"/>
              </w:rPr>
              <w:t xml:space="preserve"> a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91026">
              <w:rPr>
                <w:color w:val="000000"/>
                <w:sz w:val="18"/>
                <w:szCs w:val="18"/>
              </w:rPr>
              <w:t>vinculado</w:t>
            </w:r>
            <w:r>
              <w:rPr>
                <w:color w:val="000000"/>
                <w:sz w:val="18"/>
                <w:szCs w:val="18"/>
              </w:rPr>
              <w:t xml:space="preserve">s </w:t>
            </w:r>
            <w:r w:rsidRPr="00091026">
              <w:rPr>
                <w:color w:val="000000"/>
                <w:sz w:val="18"/>
                <w:szCs w:val="18"/>
              </w:rPr>
              <w:t>que se excluyen del cómputo del límite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91026">
              <w:rPr>
                <w:color w:val="000000"/>
                <w:sz w:val="18"/>
                <w:szCs w:val="18"/>
              </w:rPr>
              <w:t>del artículo 202 de la Ley General, debe contar con la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091026">
              <w:rPr>
                <w:color w:val="000000"/>
                <w:sz w:val="18"/>
                <w:szCs w:val="18"/>
              </w:rPr>
              <w:t>aprobación previa del Directorio.</w:t>
            </w:r>
          </w:p>
          <w:p w14:paraId="249EBF55" w14:textId="77777777" w:rsidR="00B47F5F" w:rsidRPr="00091026" w:rsidRDefault="00B47F5F" w:rsidP="00091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100"/>
              <w:jc w:val="both"/>
              <w:rPr>
                <w:color w:val="000000"/>
                <w:sz w:val="18"/>
                <w:szCs w:val="18"/>
              </w:rPr>
            </w:pPr>
          </w:p>
          <w:p w14:paraId="453F875D" w14:textId="77777777" w:rsidR="00D73716" w:rsidRDefault="00091026" w:rsidP="00091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100"/>
              <w:jc w:val="both"/>
              <w:rPr>
                <w:color w:val="00B050"/>
                <w:sz w:val="18"/>
                <w:szCs w:val="18"/>
              </w:rPr>
            </w:pPr>
            <w:r w:rsidRPr="00091026">
              <w:rPr>
                <w:color w:val="00B050"/>
                <w:sz w:val="18"/>
                <w:szCs w:val="18"/>
              </w:rPr>
              <w:t>18.2 En el caso de las Cajas Municipales de</w:t>
            </w:r>
            <w:r w:rsidRPr="00091026">
              <w:rPr>
                <w:color w:val="00B050"/>
                <w:sz w:val="18"/>
                <w:szCs w:val="18"/>
              </w:rPr>
              <w:t xml:space="preserve"> </w:t>
            </w:r>
            <w:r w:rsidRPr="00091026">
              <w:rPr>
                <w:color w:val="00B050"/>
                <w:sz w:val="18"/>
                <w:szCs w:val="18"/>
              </w:rPr>
              <w:t>Ahorro y Crédito, la aprobación de los financiamientos</w:t>
            </w:r>
            <w:r w:rsidRPr="00091026">
              <w:rPr>
                <w:color w:val="00B050"/>
                <w:sz w:val="18"/>
                <w:szCs w:val="18"/>
              </w:rPr>
              <w:t xml:space="preserve"> </w:t>
            </w:r>
            <w:r w:rsidRPr="00091026">
              <w:rPr>
                <w:color w:val="00B050"/>
                <w:sz w:val="18"/>
                <w:szCs w:val="18"/>
              </w:rPr>
              <w:t>a vinculados debe ser efectuada por la Gerencia</w:t>
            </w:r>
            <w:r w:rsidRPr="00091026">
              <w:rPr>
                <w:color w:val="00B050"/>
                <w:sz w:val="18"/>
                <w:szCs w:val="18"/>
              </w:rPr>
              <w:t xml:space="preserve"> </w:t>
            </w:r>
            <w:r w:rsidRPr="00091026">
              <w:rPr>
                <w:color w:val="00B050"/>
                <w:sz w:val="18"/>
                <w:szCs w:val="18"/>
              </w:rPr>
              <w:t>Mancomunada o la Gerencia General. Asimismo,</w:t>
            </w:r>
            <w:r w:rsidRPr="00091026">
              <w:rPr>
                <w:color w:val="00B050"/>
                <w:sz w:val="18"/>
                <w:szCs w:val="18"/>
              </w:rPr>
              <w:t xml:space="preserve"> </w:t>
            </w:r>
            <w:r w:rsidRPr="00091026">
              <w:rPr>
                <w:color w:val="00B050"/>
                <w:sz w:val="18"/>
                <w:szCs w:val="18"/>
              </w:rPr>
              <w:t>los financiamientos</w:t>
            </w:r>
            <w:r w:rsidRPr="00091026">
              <w:rPr>
                <w:color w:val="00B050"/>
                <w:sz w:val="18"/>
                <w:szCs w:val="18"/>
              </w:rPr>
              <w:t xml:space="preserve"> </w:t>
            </w:r>
            <w:r w:rsidRPr="00091026">
              <w:rPr>
                <w:color w:val="00B050"/>
                <w:sz w:val="18"/>
                <w:szCs w:val="18"/>
              </w:rPr>
              <w:t>otorgados deben ser puestos en</w:t>
            </w:r>
            <w:r w:rsidRPr="00091026">
              <w:rPr>
                <w:color w:val="00B050"/>
                <w:sz w:val="18"/>
                <w:szCs w:val="18"/>
              </w:rPr>
              <w:t xml:space="preserve"> </w:t>
            </w:r>
            <w:r w:rsidRPr="00091026">
              <w:rPr>
                <w:color w:val="00B050"/>
                <w:sz w:val="18"/>
                <w:szCs w:val="18"/>
              </w:rPr>
              <w:t>conocimiento del Directorio en la sesión de Directorio</w:t>
            </w:r>
            <w:r w:rsidRPr="00091026">
              <w:rPr>
                <w:color w:val="00B050"/>
                <w:sz w:val="18"/>
                <w:szCs w:val="18"/>
              </w:rPr>
              <w:t xml:space="preserve"> </w:t>
            </w:r>
            <w:r w:rsidRPr="00091026">
              <w:rPr>
                <w:color w:val="00B050"/>
                <w:sz w:val="18"/>
                <w:szCs w:val="18"/>
              </w:rPr>
              <w:t>siguiente a su otorgamiento.</w:t>
            </w:r>
          </w:p>
          <w:p w14:paraId="4ADF84BC" w14:textId="4A0D6E46" w:rsidR="00536FF0" w:rsidRDefault="00536FF0" w:rsidP="000910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100"/>
              <w:jc w:val="both"/>
              <w:rPr>
                <w:color w:val="000000"/>
                <w:sz w:val="18"/>
                <w:szCs w:val="18"/>
              </w:rPr>
            </w:pPr>
          </w:p>
        </w:tc>
      </w:tr>
    </w:tbl>
    <w:p w14:paraId="55462087" w14:textId="77777777" w:rsidR="00D73716" w:rsidRDefault="00D73716" w:rsidP="00B47F5F">
      <w:pPr>
        <w:pBdr>
          <w:top w:val="nil"/>
          <w:left w:val="nil"/>
          <w:bottom w:val="nil"/>
          <w:right w:val="nil"/>
          <w:between w:val="nil"/>
        </w:pBdr>
        <w:spacing w:before="61"/>
        <w:rPr>
          <w:color w:val="000000"/>
          <w:sz w:val="18"/>
          <w:szCs w:val="18"/>
        </w:rPr>
      </w:pPr>
    </w:p>
    <w:p w14:paraId="78EB52FF" w14:textId="77777777" w:rsidR="00B47F5F" w:rsidRPr="00B47F5F" w:rsidRDefault="00B47F5F" w:rsidP="00B47F5F">
      <w:pPr>
        <w:rPr>
          <w:sz w:val="18"/>
          <w:szCs w:val="18"/>
        </w:rPr>
      </w:pPr>
    </w:p>
    <w:p w14:paraId="59EB89C7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07195567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536E75FC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578E9D28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68339333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11006DE3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68FF29C1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161E19F8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22694297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2F6F5169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0F6A8946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5CCB93D9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0D4ECE00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26BC428B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16FF2798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44CB525E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4035B57F" w14:textId="77777777" w:rsidR="006569D9" w:rsidRDefault="006569D9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13F1AB6A" w14:textId="77777777" w:rsidR="00536FF0" w:rsidRDefault="00536FF0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5C888F85" w14:textId="77777777" w:rsidR="00536FF0" w:rsidRDefault="00536FF0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7D1223BA" w14:textId="77777777" w:rsidR="00536FF0" w:rsidRDefault="00536FF0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3CC20C3B" w14:textId="77777777" w:rsidR="00536FF0" w:rsidRDefault="00536FF0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2B368230" w14:textId="2797ED3E" w:rsidR="00B47F5F" w:rsidRDefault="00B47F5F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  <w:r w:rsidRPr="00B47F5F">
        <w:rPr>
          <w:b/>
          <w:bCs/>
          <w:color w:val="000000"/>
          <w:sz w:val="18"/>
          <w:szCs w:val="18"/>
        </w:rPr>
        <w:t xml:space="preserve">REGLAMENTO </w:t>
      </w:r>
      <w:r w:rsidR="007C0C2C">
        <w:rPr>
          <w:b/>
          <w:bCs/>
          <w:color w:val="000000"/>
          <w:sz w:val="18"/>
          <w:szCs w:val="18"/>
        </w:rPr>
        <w:t>DE GESTIÓN DE RIESGO DE CRÉDITO</w:t>
      </w:r>
    </w:p>
    <w:p w14:paraId="2021DC90" w14:textId="77777777" w:rsidR="00536FF0" w:rsidRPr="00B47F5F" w:rsidRDefault="00536FF0" w:rsidP="00B96DAC">
      <w:pPr>
        <w:tabs>
          <w:tab w:val="left" w:pos="6975"/>
        </w:tabs>
        <w:jc w:val="center"/>
        <w:rPr>
          <w:b/>
          <w:bCs/>
          <w:color w:val="000000"/>
          <w:sz w:val="18"/>
          <w:szCs w:val="18"/>
        </w:rPr>
      </w:pPr>
    </w:p>
    <w:p w14:paraId="6C810CF3" w14:textId="5AC53586" w:rsidR="00536FF0" w:rsidRDefault="00B47F5F" w:rsidP="00B47F5F">
      <w:pPr>
        <w:tabs>
          <w:tab w:val="left" w:pos="6975"/>
        </w:tabs>
        <w:jc w:val="center"/>
        <w:rPr>
          <w:color w:val="000000"/>
          <w:sz w:val="18"/>
          <w:szCs w:val="18"/>
        </w:rPr>
      </w:pPr>
      <w:r w:rsidRPr="00B47F5F">
        <w:rPr>
          <w:color w:val="000000"/>
          <w:sz w:val="18"/>
          <w:szCs w:val="18"/>
        </w:rPr>
        <w:t xml:space="preserve">Publicada el 11 de septiembre de 2026 · Vigente desde el 12 de septiembre de </w:t>
      </w:r>
      <w:r w:rsidR="00B96DAC" w:rsidRPr="00B47F5F">
        <w:rPr>
          <w:color w:val="000000"/>
          <w:sz w:val="18"/>
          <w:szCs w:val="18"/>
        </w:rPr>
        <w:t xml:space="preserve">2026 </w:t>
      </w:r>
    </w:p>
    <w:p w14:paraId="473FB386" w14:textId="77777777" w:rsidR="00536FF0" w:rsidRPr="00536FF0" w:rsidRDefault="00B47F5F" w:rsidP="00536FF0">
      <w:pPr>
        <w:tabs>
          <w:tab w:val="left" w:pos="6975"/>
        </w:tabs>
        <w:rPr>
          <w:i/>
          <w:iCs/>
          <w:color w:val="000000"/>
          <w:sz w:val="18"/>
          <w:szCs w:val="18"/>
        </w:rPr>
      </w:pPr>
      <w:r w:rsidRPr="00536FF0">
        <w:rPr>
          <w:i/>
          <w:iCs/>
          <w:color w:val="000000"/>
          <w:sz w:val="18"/>
          <w:szCs w:val="18"/>
        </w:rPr>
        <w:t xml:space="preserve">Leyenda: </w:t>
      </w:r>
    </w:p>
    <w:p w14:paraId="51CCC4DC" w14:textId="77777777" w:rsidR="00536FF0" w:rsidRPr="00536FF0" w:rsidRDefault="00536FF0" w:rsidP="00536FF0">
      <w:pPr>
        <w:tabs>
          <w:tab w:val="left" w:pos="6975"/>
        </w:tabs>
        <w:rPr>
          <w:i/>
          <w:iCs/>
          <w:color w:val="000000"/>
          <w:sz w:val="18"/>
          <w:szCs w:val="18"/>
        </w:rPr>
      </w:pPr>
      <w:r w:rsidRPr="00536FF0">
        <w:rPr>
          <w:i/>
          <w:iCs/>
          <w:color w:val="00B050"/>
          <w:sz w:val="18"/>
          <w:szCs w:val="18"/>
        </w:rPr>
        <w:t>T</w:t>
      </w:r>
      <w:r w:rsidR="00B47F5F" w:rsidRPr="00536FF0">
        <w:rPr>
          <w:i/>
          <w:iCs/>
          <w:color w:val="00B050"/>
          <w:sz w:val="18"/>
          <w:szCs w:val="18"/>
        </w:rPr>
        <w:t xml:space="preserve">exto que se incorpora o modifica </w:t>
      </w:r>
    </w:p>
    <w:p w14:paraId="68763D81" w14:textId="3A939833" w:rsidR="00B47F5F" w:rsidRPr="00536FF0" w:rsidRDefault="00536FF0" w:rsidP="00536FF0">
      <w:pPr>
        <w:tabs>
          <w:tab w:val="left" w:pos="6975"/>
        </w:tabs>
        <w:rPr>
          <w:i/>
          <w:iCs/>
          <w:color w:val="000000"/>
          <w:sz w:val="18"/>
          <w:szCs w:val="18"/>
        </w:rPr>
      </w:pPr>
      <w:r w:rsidRPr="00536FF0">
        <w:rPr>
          <w:i/>
          <w:iCs/>
          <w:color w:val="EE0000"/>
          <w:sz w:val="18"/>
          <w:szCs w:val="18"/>
        </w:rPr>
        <w:t>Tex</w:t>
      </w:r>
      <w:r w:rsidR="00B47F5F" w:rsidRPr="00536FF0">
        <w:rPr>
          <w:i/>
          <w:iCs/>
          <w:color w:val="EE0000"/>
          <w:sz w:val="18"/>
          <w:szCs w:val="18"/>
        </w:rPr>
        <w:t>to vigente que se elimina o precisa</w:t>
      </w:r>
    </w:p>
    <w:p w14:paraId="3A8117AA" w14:textId="77777777" w:rsidR="00B96DAC" w:rsidRDefault="00B96DAC" w:rsidP="00B47F5F">
      <w:pPr>
        <w:tabs>
          <w:tab w:val="left" w:pos="6975"/>
        </w:tabs>
        <w:jc w:val="center"/>
        <w:rPr>
          <w:color w:val="000000"/>
          <w:sz w:val="18"/>
          <w:szCs w:val="18"/>
        </w:rPr>
      </w:pPr>
    </w:p>
    <w:tbl>
      <w:tblPr>
        <w:tblStyle w:val="Tablaconcuadrcula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778"/>
        <w:gridCol w:w="7778"/>
      </w:tblGrid>
      <w:tr w:rsidR="007C0C2C" w14:paraId="4AE7D591" w14:textId="77777777" w:rsidTr="00536FF0">
        <w:tc>
          <w:tcPr>
            <w:tcW w:w="7778" w:type="dxa"/>
            <w:shd w:val="clear" w:color="auto" w:fill="BFBFBF" w:themeFill="background1" w:themeFillShade="BF"/>
          </w:tcPr>
          <w:p w14:paraId="67BC8FB6" w14:textId="78B562ED" w:rsidR="007C0C2C" w:rsidRPr="007C0C2C" w:rsidRDefault="007C0C2C" w:rsidP="007C0C2C">
            <w:pPr>
              <w:tabs>
                <w:tab w:val="left" w:pos="6975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C0C2C">
              <w:rPr>
                <w:b/>
                <w:bCs/>
                <w:sz w:val="18"/>
                <w:szCs w:val="18"/>
              </w:rPr>
              <w:t>TEXTO VIGENTE</w:t>
            </w:r>
          </w:p>
        </w:tc>
        <w:tc>
          <w:tcPr>
            <w:tcW w:w="7778" w:type="dxa"/>
            <w:shd w:val="clear" w:color="auto" w:fill="BFBFBF" w:themeFill="background1" w:themeFillShade="BF"/>
          </w:tcPr>
          <w:p w14:paraId="47E22D12" w14:textId="785DB9C3" w:rsidR="007C0C2C" w:rsidRPr="007C0C2C" w:rsidRDefault="007C0C2C" w:rsidP="007C0C2C">
            <w:pPr>
              <w:tabs>
                <w:tab w:val="left" w:pos="6975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C0C2C">
              <w:rPr>
                <w:b/>
                <w:bCs/>
                <w:sz w:val="18"/>
                <w:szCs w:val="18"/>
              </w:rPr>
              <w:t>TEXTO MODIFICADO / INCORPORADO</w:t>
            </w:r>
          </w:p>
        </w:tc>
      </w:tr>
      <w:tr w:rsidR="007C0C2C" w14:paraId="5AF563B6" w14:textId="77777777" w:rsidTr="00536FF0">
        <w:tc>
          <w:tcPr>
            <w:tcW w:w="7778" w:type="dxa"/>
          </w:tcPr>
          <w:p w14:paraId="0DEECE48" w14:textId="10558CA6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b/>
                <w:bCs/>
                <w:sz w:val="18"/>
                <w:szCs w:val="18"/>
              </w:rPr>
            </w:pPr>
            <w:r w:rsidRPr="007C0C2C">
              <w:rPr>
                <w:b/>
                <w:bCs/>
                <w:sz w:val="18"/>
                <w:szCs w:val="18"/>
              </w:rPr>
              <w:t>Artículo 21.- P</w:t>
            </w:r>
            <w:r>
              <w:rPr>
                <w:b/>
                <w:bCs/>
                <w:sz w:val="18"/>
                <w:szCs w:val="18"/>
              </w:rPr>
              <w:t xml:space="preserve">RINCIPIOS DE APROBACIÓN DE EXPOSICIONES CREDITICIAS </w:t>
            </w:r>
          </w:p>
          <w:p w14:paraId="1D6C6864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a) Las empresas deberán establecer niveles de toma de decisiones para la aprobación, modificación,</w:t>
            </w:r>
          </w:p>
          <w:p w14:paraId="22BA35EF" w14:textId="7422AB5E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renovación y refinanciación de las exposiciones afectas a riesgo de crédito. Estos niveles de delegación o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autonomías, que podrán ser individuales, por comités de crédito o por unidad de negocio, se establecerán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según las características de la operación, el monto, y/o la clasificación del deudor.</w:t>
            </w:r>
          </w:p>
          <w:p w14:paraId="10322652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2C98238C" w14:textId="1246FEB1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b) La aprobación de operaciones sujetas a riesgo de crédito deberá quedar evidenciada mediante la firma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de los respectivos miembros de los comités de crédito o funcionarios con autoridad suficiente, de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acuerdo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con los niveles de delegación establecidos, incluyendo las opiniones desfavorables que puedan haberse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producido.</w:t>
            </w:r>
          </w:p>
          <w:p w14:paraId="72AD92A3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6A826E3F" w14:textId="42BEC380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c) Cualquier autonomía concedida a una unidad de negocios deberá ser explícita, acotada y condicionada,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y su ejercicio deberá ser objeto de un control permanente.</w:t>
            </w:r>
          </w:p>
          <w:p w14:paraId="1F0CC2A0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40C1BB63" w14:textId="76908C04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d) Las exposiciones sustanciales que afecten el perfil de riesgo de la empresa deberán ser aprobadas por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el Gerente General o por el Comité de Riesgos de Crédito.</w:t>
            </w:r>
          </w:p>
          <w:p w14:paraId="3447FAFE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5822F593" w14:textId="74B33051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e) Deberá evitarse que personal que presente conflicto de intereses participe en los procesos de toma de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decisiones.</w:t>
            </w:r>
            <w:r w:rsidRPr="007C0C2C">
              <w:rPr>
                <w:sz w:val="18"/>
                <w:szCs w:val="18"/>
              </w:rPr>
              <w:t xml:space="preserve"> En particular, las operaciones con vinculados de acuerdo con el artículo 202° de la Ley General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requieren la aprobación del Directorio, evitando la participación de los miembros que presenten conflictos de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interés.</w:t>
            </w:r>
            <w:r>
              <w:rPr>
                <w:sz w:val="18"/>
                <w:szCs w:val="18"/>
              </w:rPr>
              <w:t xml:space="preserve"> (*) </w:t>
            </w:r>
          </w:p>
          <w:p w14:paraId="731C0371" w14:textId="77777777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43FDB4FC" w14:textId="77777777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(*) Literal sustituido por el Numeral 3 del Artículo Cuarto de la Resolución SBS N° 00975-2025</w:t>
            </w:r>
            <w:r>
              <w:rPr>
                <w:sz w:val="18"/>
                <w:szCs w:val="18"/>
              </w:rPr>
              <w:t xml:space="preserve"> </w:t>
            </w:r>
          </w:p>
          <w:p w14:paraId="3AF90733" w14:textId="19518266" w:rsidR="00536FF0" w:rsidRDefault="00536FF0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7778" w:type="dxa"/>
          </w:tcPr>
          <w:p w14:paraId="7A0D8A21" w14:textId="35E91050" w:rsidR="007C0C2C" w:rsidRDefault="007C0C2C" w:rsidP="007C0C2C">
            <w:pPr>
              <w:tabs>
                <w:tab w:val="left" w:pos="6975"/>
              </w:tabs>
              <w:rPr>
                <w:b/>
                <w:bCs/>
                <w:sz w:val="18"/>
                <w:szCs w:val="18"/>
              </w:rPr>
            </w:pPr>
            <w:r w:rsidRPr="007C0C2C">
              <w:rPr>
                <w:b/>
                <w:bCs/>
                <w:sz w:val="18"/>
                <w:szCs w:val="18"/>
              </w:rPr>
              <w:t>Artículo 21.- PRINCIPIOS DE APROBACIÓN DE EXPOSICIONES CREDITICIAS</w:t>
            </w:r>
          </w:p>
          <w:p w14:paraId="5D944596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a) Las empresas deberán establecer niveles de toma de decisiones para la aprobación, modificación,</w:t>
            </w:r>
          </w:p>
          <w:p w14:paraId="1C3E6ABB" w14:textId="77777777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renovación y refinanciación de las exposiciones afectas a riesgo de crédito. Estos niveles de delegación o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autonomías, que podrán ser individuales, por comités de crédito o por unidad de negocio, se establecerán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según las características de la operación, el monto, y/o la clasificación del deudor.</w:t>
            </w:r>
          </w:p>
          <w:p w14:paraId="2191363E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5ADAA5BD" w14:textId="77777777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b) La aprobación de operaciones sujetas a riesgo de crédito deberá quedar evidenciada mediante la firma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de los respectivos miembros de los comités de crédito o funcionarios con autoridad suficiente, de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acuerdo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con los niveles de delegación establecidos, incluyendo las opiniones desfavorables que puedan haberse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producido.</w:t>
            </w:r>
          </w:p>
          <w:p w14:paraId="11152CDD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7466CEA8" w14:textId="77777777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c) Cualquier autonomía concedida a una unidad de negocios deberá ser explícita, acotada y condicionada,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y su ejercicio deberá ser objeto de un control permanente.</w:t>
            </w:r>
          </w:p>
          <w:p w14:paraId="271301F6" w14:textId="77777777" w:rsidR="007C0C2C" w:rsidRP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</w:p>
          <w:p w14:paraId="1F3F08D2" w14:textId="77777777" w:rsidR="007C0C2C" w:rsidRDefault="007C0C2C" w:rsidP="007C0C2C">
            <w:pPr>
              <w:tabs>
                <w:tab w:val="left" w:pos="6975"/>
              </w:tabs>
              <w:jc w:val="both"/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d) Las exposiciones sustanciales que afecten el perfil de riesgo de la empresa deberán ser aprobadas por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el Gerente General o por el Comité de Riesgos de Crédito.</w:t>
            </w:r>
          </w:p>
          <w:p w14:paraId="6CFA68D3" w14:textId="77777777" w:rsidR="007C0C2C" w:rsidRPr="007C0C2C" w:rsidRDefault="007C0C2C" w:rsidP="007C0C2C">
            <w:pPr>
              <w:tabs>
                <w:tab w:val="left" w:pos="6975"/>
              </w:tabs>
              <w:rPr>
                <w:b/>
                <w:bCs/>
                <w:sz w:val="18"/>
                <w:szCs w:val="18"/>
              </w:rPr>
            </w:pPr>
          </w:p>
          <w:p w14:paraId="7E95FC1A" w14:textId="25EB75E2" w:rsidR="007C0C2C" w:rsidRDefault="007C0C2C" w:rsidP="007C0C2C">
            <w:pPr>
              <w:tabs>
                <w:tab w:val="left" w:pos="6975"/>
              </w:tabs>
              <w:rPr>
                <w:sz w:val="18"/>
                <w:szCs w:val="18"/>
              </w:rPr>
            </w:pPr>
            <w:r w:rsidRPr="007C0C2C">
              <w:rPr>
                <w:sz w:val="18"/>
                <w:szCs w:val="18"/>
              </w:rPr>
              <w:t>e) Deberá evitarse que personal que presente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conflicto de intereses participe en los procesos de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toma de decisiones. En particular, las operaciones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con vinculados de acuerdo con el artículo 202</w:t>
            </w:r>
            <w:r w:rsidR="00B96DAC">
              <w:rPr>
                <w:sz w:val="18"/>
                <w:szCs w:val="18"/>
              </w:rPr>
              <w:t>°</w:t>
            </w:r>
            <w:r w:rsidRPr="007C0C2C">
              <w:rPr>
                <w:sz w:val="18"/>
                <w:szCs w:val="18"/>
              </w:rPr>
              <w:t xml:space="preserve"> de la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Ley General requieren la aprobación del Directorio</w:t>
            </w:r>
            <w:r>
              <w:rPr>
                <w:sz w:val="18"/>
                <w:szCs w:val="18"/>
              </w:rPr>
              <w:t xml:space="preserve"> </w:t>
            </w:r>
            <w:r w:rsidRPr="00B96DAC">
              <w:rPr>
                <w:color w:val="00B050"/>
                <w:sz w:val="18"/>
                <w:szCs w:val="18"/>
              </w:rPr>
              <w:t>o, tratándose de las Cajas Municipales de Ahorro y</w:t>
            </w:r>
            <w:r w:rsidRPr="00B96DAC">
              <w:rPr>
                <w:color w:val="00B050"/>
                <w:sz w:val="18"/>
                <w:szCs w:val="18"/>
              </w:rPr>
              <w:t xml:space="preserve"> </w:t>
            </w:r>
            <w:r w:rsidRPr="00B96DAC">
              <w:rPr>
                <w:color w:val="00B050"/>
                <w:sz w:val="18"/>
                <w:szCs w:val="18"/>
              </w:rPr>
              <w:t>Crédito, de la Gerencia Mancomunada o de la Gerencia</w:t>
            </w:r>
            <w:r w:rsidRPr="00B96DAC">
              <w:rPr>
                <w:color w:val="00B050"/>
                <w:sz w:val="18"/>
                <w:szCs w:val="18"/>
              </w:rPr>
              <w:t xml:space="preserve"> </w:t>
            </w:r>
            <w:r w:rsidRPr="00B96DAC">
              <w:rPr>
                <w:color w:val="00B050"/>
                <w:sz w:val="18"/>
                <w:szCs w:val="18"/>
              </w:rPr>
              <w:t>General;</w:t>
            </w:r>
            <w:r w:rsidRPr="007C0C2C">
              <w:rPr>
                <w:sz w:val="18"/>
                <w:szCs w:val="18"/>
              </w:rPr>
              <w:t xml:space="preserve"> evitando la participación de los miembros que</w:t>
            </w:r>
            <w:r>
              <w:rPr>
                <w:sz w:val="18"/>
                <w:szCs w:val="18"/>
              </w:rPr>
              <w:t xml:space="preserve"> </w:t>
            </w:r>
            <w:r w:rsidRPr="007C0C2C">
              <w:rPr>
                <w:sz w:val="18"/>
                <w:szCs w:val="18"/>
              </w:rPr>
              <w:t>presenten conflictos de</w:t>
            </w:r>
            <w:r w:rsidRPr="00B96DAC">
              <w:rPr>
                <w:color w:val="EE0000"/>
                <w:sz w:val="18"/>
                <w:szCs w:val="18"/>
              </w:rPr>
              <w:t xml:space="preserve"> intereses</w:t>
            </w:r>
            <w:r w:rsidRPr="007C0C2C">
              <w:rPr>
                <w:sz w:val="18"/>
                <w:szCs w:val="18"/>
              </w:rPr>
              <w:t>.</w:t>
            </w:r>
          </w:p>
        </w:tc>
      </w:tr>
    </w:tbl>
    <w:p w14:paraId="3BD39FCE" w14:textId="670436FA" w:rsidR="00B47F5F" w:rsidRPr="00B47F5F" w:rsidRDefault="00B47F5F" w:rsidP="00B47F5F">
      <w:pPr>
        <w:tabs>
          <w:tab w:val="left" w:pos="6975"/>
        </w:tabs>
        <w:rPr>
          <w:sz w:val="18"/>
          <w:szCs w:val="18"/>
        </w:rPr>
        <w:sectPr w:rsidR="00B47F5F" w:rsidRPr="00B47F5F">
          <w:headerReference w:type="default" r:id="rId8"/>
          <w:pgSz w:w="16840" w:h="11910" w:orient="landscape"/>
          <w:pgMar w:top="1660" w:right="566" w:bottom="280" w:left="708" w:header="195" w:footer="0" w:gutter="0"/>
          <w:pgNumType w:start="1"/>
          <w:cols w:space="720"/>
        </w:sectPr>
      </w:pPr>
    </w:p>
    <w:p w14:paraId="5BB17C8E" w14:textId="249F2BCD" w:rsidR="00536FF0" w:rsidRDefault="00536FF0" w:rsidP="00536FF0">
      <w:pPr>
        <w:tabs>
          <w:tab w:val="left" w:pos="1380"/>
        </w:tabs>
        <w:rPr>
          <w:sz w:val="18"/>
          <w:szCs w:val="18"/>
        </w:rPr>
      </w:pPr>
    </w:p>
    <w:p w14:paraId="6EEA1A92" w14:textId="43042DE0" w:rsidR="00536FF0" w:rsidRPr="00536FF0" w:rsidRDefault="00536FF0" w:rsidP="00536FF0">
      <w:pPr>
        <w:tabs>
          <w:tab w:val="left" w:pos="1380"/>
        </w:tabs>
        <w:rPr>
          <w:sz w:val="18"/>
          <w:szCs w:val="18"/>
        </w:rPr>
        <w:sectPr w:rsidR="00536FF0" w:rsidRPr="00536FF0">
          <w:pgSz w:w="16840" w:h="11910" w:orient="landscape"/>
          <w:pgMar w:top="1660" w:right="566" w:bottom="280" w:left="708" w:header="195" w:footer="0" w:gutter="0"/>
          <w:cols w:space="720"/>
        </w:sectPr>
      </w:pPr>
      <w:r>
        <w:rPr>
          <w:sz w:val="18"/>
          <w:szCs w:val="18"/>
        </w:rPr>
        <w:tab/>
      </w:r>
    </w:p>
    <w:p w14:paraId="78E19057" w14:textId="0DC8AE14" w:rsidR="00D73716" w:rsidRDefault="00D73716" w:rsidP="00B47F5F">
      <w:pPr>
        <w:pBdr>
          <w:top w:val="nil"/>
          <w:left w:val="nil"/>
          <w:bottom w:val="nil"/>
          <w:right w:val="nil"/>
          <w:between w:val="nil"/>
        </w:pBdr>
        <w:tabs>
          <w:tab w:val="left" w:pos="731"/>
        </w:tabs>
        <w:spacing w:line="228" w:lineRule="auto"/>
        <w:jc w:val="both"/>
        <w:rPr>
          <w:color w:val="000000"/>
        </w:rPr>
      </w:pPr>
    </w:p>
    <w:sectPr w:rsidR="00D73716">
      <w:pgSz w:w="16840" w:h="11910" w:orient="landscape"/>
      <w:pgMar w:top="1660" w:right="566" w:bottom="280" w:left="708" w:header="19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1156B" w14:textId="77777777" w:rsidR="002F5B29" w:rsidRDefault="002F5B29">
      <w:r>
        <w:separator/>
      </w:r>
    </w:p>
  </w:endnote>
  <w:endnote w:type="continuationSeparator" w:id="0">
    <w:p w14:paraId="6F5E4B2F" w14:textId="77777777" w:rsidR="002F5B29" w:rsidRDefault="002F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D4F0DA8-7B7A-40D7-AEEE-BAF8E86E2FD1}"/>
    <w:embedBold r:id="rId2" w:fontKey="{739A4CF7-D8EB-4485-A972-153BEF69BB91}"/>
    <w:embedItalic r:id="rId3" w:fontKey="{2EA37256-76AE-4C64-85BA-893FFA99B6C1}"/>
    <w:embedBoldItalic r:id="rId4" w:fontKey="{34DDD055-B324-473E-A1C6-FF94325AC1DB}"/>
  </w:font>
  <w:font w:name="Noto Sans Symbols">
    <w:charset w:val="00"/>
    <w:family w:val="auto"/>
    <w:pitch w:val="default"/>
    <w:embedRegular r:id="rId5" w:fontKey="{5E2D8D58-5889-453A-AE15-0472D1ECEE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60D5F42E-AB2E-4DBD-ABFF-8B3CD8068C00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DAE7C332-6157-43A7-A1C1-E5A54D17DD0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78BA1" w14:textId="77777777" w:rsidR="002F5B29" w:rsidRDefault="002F5B29">
      <w:r>
        <w:separator/>
      </w:r>
    </w:p>
  </w:footnote>
  <w:footnote w:type="continuationSeparator" w:id="0">
    <w:p w14:paraId="1FC6459A" w14:textId="77777777" w:rsidR="002F5B29" w:rsidRDefault="002F5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7A0BA" w14:textId="77777777" w:rsidR="00D73716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4B8824C7" wp14:editId="40F7BE8F">
          <wp:simplePos x="0" y="0"/>
          <wp:positionH relativeFrom="page">
            <wp:posOffset>9074150</wp:posOffset>
          </wp:positionH>
          <wp:positionV relativeFrom="page">
            <wp:posOffset>123824</wp:posOffset>
          </wp:positionV>
          <wp:extent cx="1271524" cy="826770"/>
          <wp:effectExtent l="0" t="0" r="0" b="0"/>
          <wp:wrapNone/>
          <wp:docPr id="112022844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1524" cy="8267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7B564CBC" wp14:editId="38CAD1DE">
              <wp:simplePos x="0" y="0"/>
              <wp:positionH relativeFrom="page">
                <wp:posOffset>2572321</wp:posOffset>
              </wp:positionH>
              <wp:positionV relativeFrom="page">
                <wp:posOffset>603567</wp:posOffset>
              </wp:positionV>
              <wp:extent cx="5547995" cy="472440"/>
              <wp:effectExtent l="0" t="0" r="0" b="0"/>
              <wp:wrapNone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576765" y="3548543"/>
                        <a:ext cx="5538470" cy="462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8A4F72" w14:textId="77777777" w:rsidR="00D73716" w:rsidRDefault="00000000">
                          <w:pPr>
                            <w:spacing w:line="224" w:lineRule="auto"/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>CUADRO COMPARATIVO DE LA MODIFICACIÓN DEL</w:t>
                          </w:r>
                        </w:p>
                        <w:p w14:paraId="7D443ECE" w14:textId="205DA32A" w:rsidR="00D73716" w:rsidRDefault="00000000" w:rsidP="00E44211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b/>
                              <w:color w:val="000000"/>
                              <w:sz w:val="20"/>
                            </w:rPr>
                            <w:t xml:space="preserve">REGLAMENTO </w:t>
                          </w:r>
                          <w:r w:rsidR="00E44211">
                            <w:rPr>
                              <w:b/>
                              <w:color w:val="000000"/>
                              <w:sz w:val="20"/>
                            </w:rPr>
                            <w:t xml:space="preserve">SOBRE GRUPO ECONÓMICO, VINCULACIÓN, APLICACIÓN DE LÍMITES OPERATIVOS Y EL REGLAMENTO PARA LA </w:t>
                          </w:r>
                          <w:r w:rsidR="00E44211" w:rsidRPr="00E44211">
                            <w:rPr>
                              <w:b/>
                              <w:color w:val="000000"/>
                              <w:sz w:val="20"/>
                            </w:rPr>
                            <w:t>GESTIÓN</w:t>
                          </w:r>
                          <w:r w:rsidR="00E44211">
                            <w:rPr>
                              <w:b/>
                              <w:color w:val="000000"/>
                              <w:sz w:val="20"/>
                            </w:rPr>
                            <w:t xml:space="preserve"> DEL RIESGO DE CRÉDITO 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B564CBC" id="Rectángulo 3" o:spid="_x0000_s1026" style="position:absolute;margin-left:202.55pt;margin-top:47.5pt;width:436.85pt;height:37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" filled="f" stroked="f">
              <v:textbox inset="0,0,0,0">
                <w:txbxContent>
                  <w:p w14:paraId="3C8A4F72" w14:textId="77777777" w:rsidR="00D73716" w:rsidRDefault="00000000">
                    <w:pPr>
                      <w:spacing w:line="224" w:lineRule="auto"/>
                      <w:jc w:val="center"/>
                      <w:textDirection w:val="btLr"/>
                    </w:pPr>
                    <w:r>
                      <w:rPr>
                        <w:b/>
                        <w:color w:val="000000"/>
                        <w:sz w:val="20"/>
                      </w:rPr>
                      <w:t>CUADRO COMPARATIVO DE LA MODIFICACIÓN DEL</w:t>
                    </w:r>
                  </w:p>
                  <w:p w14:paraId="7D443ECE" w14:textId="205DA32A" w:rsidR="00D73716" w:rsidRDefault="00000000" w:rsidP="00E44211">
                    <w:pPr>
                      <w:jc w:val="center"/>
                      <w:textDirection w:val="btLr"/>
                    </w:pPr>
                    <w:r>
                      <w:rPr>
                        <w:b/>
                        <w:color w:val="000000"/>
                        <w:sz w:val="20"/>
                      </w:rPr>
                      <w:t xml:space="preserve">REGLAMENTO </w:t>
                    </w:r>
                    <w:r w:rsidR="00E44211">
                      <w:rPr>
                        <w:b/>
                        <w:color w:val="000000"/>
                        <w:sz w:val="20"/>
                      </w:rPr>
                      <w:t xml:space="preserve">SOBRE GRUPO ECONÓMICO, VINCULACIÓN, APLICACIÓN DE LÍMITES OPERATIVOS Y EL REGLAMENTO PARA LA </w:t>
                    </w:r>
                    <w:r w:rsidR="00E44211" w:rsidRPr="00E44211">
                      <w:rPr>
                        <w:b/>
                        <w:color w:val="000000"/>
                        <w:sz w:val="20"/>
                      </w:rPr>
                      <w:t>GESTIÓN</w:t>
                    </w:r>
                    <w:r w:rsidR="00E44211">
                      <w:rPr>
                        <w:b/>
                        <w:color w:val="000000"/>
                        <w:sz w:val="20"/>
                      </w:rPr>
                      <w:t xml:space="preserve"> DEL RIESGO DE CRÉDITO 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45B51"/>
    <w:multiLevelType w:val="multilevel"/>
    <w:tmpl w:val="E44A7AC4"/>
    <w:lvl w:ilvl="0">
      <w:start w:val="5"/>
      <w:numFmt w:val="decimal"/>
      <w:lvlText w:val="%1)"/>
      <w:lvlJc w:val="left"/>
      <w:pPr>
        <w:ind w:left="667" w:hanging="360"/>
      </w:pPr>
      <w:rPr>
        <w:rFonts w:ascii="Calibri" w:eastAsia="Calibri" w:hAnsi="Calibri" w:cs="Calibri"/>
        <w:b w:val="0"/>
        <w:bCs w:val="0"/>
        <w:i w:val="0"/>
        <w:iCs w:val="0"/>
        <w:sz w:val="18"/>
        <w:szCs w:val="18"/>
      </w:rPr>
    </w:lvl>
    <w:lvl w:ilvl="1">
      <w:numFmt w:val="bullet"/>
      <w:lvlText w:val="•"/>
      <w:lvlJc w:val="left"/>
      <w:pPr>
        <w:ind w:left="1435" w:hanging="360"/>
      </w:pPr>
    </w:lvl>
    <w:lvl w:ilvl="2">
      <w:numFmt w:val="bullet"/>
      <w:lvlText w:val="•"/>
      <w:lvlJc w:val="left"/>
      <w:pPr>
        <w:ind w:left="2210" w:hanging="360"/>
      </w:pPr>
    </w:lvl>
    <w:lvl w:ilvl="3">
      <w:numFmt w:val="bullet"/>
      <w:lvlText w:val="•"/>
      <w:lvlJc w:val="left"/>
      <w:pPr>
        <w:ind w:left="2985" w:hanging="360"/>
      </w:pPr>
    </w:lvl>
    <w:lvl w:ilvl="4">
      <w:numFmt w:val="bullet"/>
      <w:lvlText w:val="•"/>
      <w:lvlJc w:val="left"/>
      <w:pPr>
        <w:ind w:left="3761" w:hanging="360"/>
      </w:pPr>
    </w:lvl>
    <w:lvl w:ilvl="5">
      <w:numFmt w:val="bullet"/>
      <w:lvlText w:val="•"/>
      <w:lvlJc w:val="left"/>
      <w:pPr>
        <w:ind w:left="4536" w:hanging="360"/>
      </w:pPr>
    </w:lvl>
    <w:lvl w:ilvl="6">
      <w:numFmt w:val="bullet"/>
      <w:lvlText w:val="•"/>
      <w:lvlJc w:val="left"/>
      <w:pPr>
        <w:ind w:left="5311" w:hanging="360"/>
      </w:pPr>
    </w:lvl>
    <w:lvl w:ilvl="7">
      <w:numFmt w:val="bullet"/>
      <w:lvlText w:val="•"/>
      <w:lvlJc w:val="left"/>
      <w:pPr>
        <w:ind w:left="6087" w:hanging="360"/>
      </w:pPr>
    </w:lvl>
    <w:lvl w:ilvl="8">
      <w:numFmt w:val="bullet"/>
      <w:lvlText w:val="•"/>
      <w:lvlJc w:val="left"/>
      <w:pPr>
        <w:ind w:left="6862" w:hanging="360"/>
      </w:pPr>
    </w:lvl>
  </w:abstractNum>
  <w:abstractNum w:abstractNumId="1" w15:restartNumberingAfterBreak="0">
    <w:nsid w:val="07F8714A"/>
    <w:multiLevelType w:val="multilevel"/>
    <w:tmpl w:val="CCFEA676"/>
    <w:lvl w:ilvl="0">
      <w:start w:val="1"/>
      <w:numFmt w:val="lowerLetter"/>
      <w:lvlText w:val="%1)"/>
      <w:lvlJc w:val="left"/>
      <w:pPr>
        <w:ind w:left="701" w:hanging="360"/>
      </w:pPr>
    </w:lvl>
    <w:lvl w:ilvl="1">
      <w:numFmt w:val="bullet"/>
      <w:lvlText w:val="•"/>
      <w:lvlJc w:val="left"/>
      <w:pPr>
        <w:ind w:left="1326" w:hanging="360"/>
      </w:pPr>
    </w:lvl>
    <w:lvl w:ilvl="2">
      <w:numFmt w:val="bullet"/>
      <w:lvlText w:val="•"/>
      <w:lvlJc w:val="left"/>
      <w:pPr>
        <w:ind w:left="1953" w:hanging="360"/>
      </w:pPr>
    </w:lvl>
    <w:lvl w:ilvl="3">
      <w:numFmt w:val="bullet"/>
      <w:lvlText w:val="•"/>
      <w:lvlJc w:val="left"/>
      <w:pPr>
        <w:ind w:left="2580" w:hanging="360"/>
      </w:pPr>
    </w:lvl>
    <w:lvl w:ilvl="4">
      <w:numFmt w:val="bullet"/>
      <w:lvlText w:val="•"/>
      <w:lvlJc w:val="left"/>
      <w:pPr>
        <w:ind w:left="3206" w:hanging="360"/>
      </w:pPr>
    </w:lvl>
    <w:lvl w:ilvl="5">
      <w:numFmt w:val="bullet"/>
      <w:lvlText w:val="•"/>
      <w:lvlJc w:val="left"/>
      <w:pPr>
        <w:ind w:left="3833" w:hanging="360"/>
      </w:pPr>
    </w:lvl>
    <w:lvl w:ilvl="6">
      <w:numFmt w:val="bullet"/>
      <w:lvlText w:val="•"/>
      <w:lvlJc w:val="left"/>
      <w:pPr>
        <w:ind w:left="4460" w:hanging="360"/>
      </w:pPr>
    </w:lvl>
    <w:lvl w:ilvl="7">
      <w:numFmt w:val="bullet"/>
      <w:lvlText w:val="•"/>
      <w:lvlJc w:val="left"/>
      <w:pPr>
        <w:ind w:left="5086" w:hanging="360"/>
      </w:pPr>
    </w:lvl>
    <w:lvl w:ilvl="8">
      <w:numFmt w:val="bullet"/>
      <w:lvlText w:val="•"/>
      <w:lvlJc w:val="left"/>
      <w:pPr>
        <w:ind w:left="5713" w:hanging="360"/>
      </w:pPr>
    </w:lvl>
  </w:abstractNum>
  <w:abstractNum w:abstractNumId="2" w15:restartNumberingAfterBreak="0">
    <w:nsid w:val="08F72A81"/>
    <w:multiLevelType w:val="multilevel"/>
    <w:tmpl w:val="14E86D3C"/>
    <w:lvl w:ilvl="0">
      <w:numFmt w:val="bullet"/>
      <w:lvlText w:val="●"/>
      <w:lvlJc w:val="left"/>
      <w:pPr>
        <w:ind w:left="732" w:hanging="360"/>
      </w:pPr>
      <w:rPr>
        <w:rFonts w:ascii="Noto Sans Symbols" w:eastAsia="Noto Sans Symbols" w:hAnsi="Noto Sans Symbols" w:cs="Noto Sans Symbols"/>
        <w:b w:val="0"/>
        <w:bCs w:val="0"/>
        <w:i w:val="0"/>
        <w:iCs w:val="0"/>
        <w:sz w:val="18"/>
        <w:szCs w:val="18"/>
      </w:rPr>
    </w:lvl>
    <w:lvl w:ilvl="1">
      <w:numFmt w:val="bullet"/>
      <w:lvlText w:val="•"/>
      <w:lvlJc w:val="left"/>
      <w:pPr>
        <w:ind w:left="2222" w:hanging="360"/>
      </w:pPr>
    </w:lvl>
    <w:lvl w:ilvl="2">
      <w:numFmt w:val="bullet"/>
      <w:lvlText w:val="•"/>
      <w:lvlJc w:val="left"/>
      <w:pPr>
        <w:ind w:left="3704" w:hanging="360"/>
      </w:pPr>
    </w:lvl>
    <w:lvl w:ilvl="3">
      <w:numFmt w:val="bullet"/>
      <w:lvlText w:val="•"/>
      <w:lvlJc w:val="left"/>
      <w:pPr>
        <w:ind w:left="5187" w:hanging="360"/>
      </w:pPr>
    </w:lvl>
    <w:lvl w:ilvl="4">
      <w:numFmt w:val="bullet"/>
      <w:lvlText w:val="•"/>
      <w:lvlJc w:val="left"/>
      <w:pPr>
        <w:ind w:left="6669" w:hanging="360"/>
      </w:pPr>
    </w:lvl>
    <w:lvl w:ilvl="5">
      <w:numFmt w:val="bullet"/>
      <w:lvlText w:val="•"/>
      <w:lvlJc w:val="left"/>
      <w:pPr>
        <w:ind w:left="8152" w:hanging="360"/>
      </w:pPr>
    </w:lvl>
    <w:lvl w:ilvl="6">
      <w:numFmt w:val="bullet"/>
      <w:lvlText w:val="•"/>
      <w:lvlJc w:val="left"/>
      <w:pPr>
        <w:ind w:left="9634" w:hanging="360"/>
      </w:pPr>
    </w:lvl>
    <w:lvl w:ilvl="7">
      <w:numFmt w:val="bullet"/>
      <w:lvlText w:val="•"/>
      <w:lvlJc w:val="left"/>
      <w:pPr>
        <w:ind w:left="11116" w:hanging="360"/>
      </w:pPr>
    </w:lvl>
    <w:lvl w:ilvl="8">
      <w:numFmt w:val="bullet"/>
      <w:lvlText w:val="•"/>
      <w:lvlJc w:val="left"/>
      <w:pPr>
        <w:ind w:left="12599" w:hanging="360"/>
      </w:pPr>
    </w:lvl>
  </w:abstractNum>
  <w:abstractNum w:abstractNumId="3" w15:restartNumberingAfterBreak="0">
    <w:nsid w:val="0C152F07"/>
    <w:multiLevelType w:val="multilevel"/>
    <w:tmpl w:val="A14EA634"/>
    <w:lvl w:ilvl="0">
      <w:start w:val="1"/>
      <w:numFmt w:val="lowerLetter"/>
      <w:lvlText w:val="%1)"/>
      <w:lvlJc w:val="left"/>
      <w:pPr>
        <w:ind w:left="667" w:hanging="360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435" w:hanging="360"/>
      </w:pPr>
    </w:lvl>
    <w:lvl w:ilvl="2">
      <w:numFmt w:val="bullet"/>
      <w:lvlText w:val="•"/>
      <w:lvlJc w:val="left"/>
      <w:pPr>
        <w:ind w:left="2210" w:hanging="360"/>
      </w:pPr>
    </w:lvl>
    <w:lvl w:ilvl="3">
      <w:numFmt w:val="bullet"/>
      <w:lvlText w:val="•"/>
      <w:lvlJc w:val="left"/>
      <w:pPr>
        <w:ind w:left="2985" w:hanging="360"/>
      </w:pPr>
    </w:lvl>
    <w:lvl w:ilvl="4">
      <w:numFmt w:val="bullet"/>
      <w:lvlText w:val="•"/>
      <w:lvlJc w:val="left"/>
      <w:pPr>
        <w:ind w:left="3761" w:hanging="360"/>
      </w:pPr>
    </w:lvl>
    <w:lvl w:ilvl="5">
      <w:numFmt w:val="bullet"/>
      <w:lvlText w:val="•"/>
      <w:lvlJc w:val="left"/>
      <w:pPr>
        <w:ind w:left="4536" w:hanging="360"/>
      </w:pPr>
    </w:lvl>
    <w:lvl w:ilvl="6">
      <w:numFmt w:val="bullet"/>
      <w:lvlText w:val="•"/>
      <w:lvlJc w:val="left"/>
      <w:pPr>
        <w:ind w:left="5311" w:hanging="360"/>
      </w:pPr>
    </w:lvl>
    <w:lvl w:ilvl="7">
      <w:numFmt w:val="bullet"/>
      <w:lvlText w:val="•"/>
      <w:lvlJc w:val="left"/>
      <w:pPr>
        <w:ind w:left="6087" w:hanging="360"/>
      </w:pPr>
    </w:lvl>
    <w:lvl w:ilvl="8">
      <w:numFmt w:val="bullet"/>
      <w:lvlText w:val="•"/>
      <w:lvlJc w:val="left"/>
      <w:pPr>
        <w:ind w:left="6862" w:hanging="360"/>
      </w:pPr>
    </w:lvl>
  </w:abstractNum>
  <w:abstractNum w:abstractNumId="4" w15:restartNumberingAfterBreak="0">
    <w:nsid w:val="122675ED"/>
    <w:multiLevelType w:val="multilevel"/>
    <w:tmpl w:val="9CE456D0"/>
    <w:lvl w:ilvl="0">
      <w:start w:val="1"/>
      <w:numFmt w:val="lowerLetter"/>
      <w:lvlText w:val="%1)"/>
      <w:lvlJc w:val="left"/>
      <w:pPr>
        <w:ind w:left="677" w:hanging="283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start w:val="1"/>
      <w:numFmt w:val="decimal"/>
      <w:lvlText w:val="%2."/>
      <w:lvlJc w:val="left"/>
      <w:pPr>
        <w:ind w:left="959" w:hanging="282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2">
      <w:numFmt w:val="bullet"/>
      <w:lvlText w:val="•"/>
      <w:lvlJc w:val="left"/>
      <w:pPr>
        <w:ind w:left="1788" w:hanging="281"/>
      </w:pPr>
    </w:lvl>
    <w:lvl w:ilvl="3">
      <w:numFmt w:val="bullet"/>
      <w:lvlText w:val="•"/>
      <w:lvlJc w:val="left"/>
      <w:pPr>
        <w:ind w:left="2616" w:hanging="281"/>
      </w:pPr>
    </w:lvl>
    <w:lvl w:ilvl="4">
      <w:numFmt w:val="bullet"/>
      <w:lvlText w:val="•"/>
      <w:lvlJc w:val="left"/>
      <w:pPr>
        <w:ind w:left="3444" w:hanging="282"/>
      </w:pPr>
    </w:lvl>
    <w:lvl w:ilvl="5">
      <w:numFmt w:val="bullet"/>
      <w:lvlText w:val="•"/>
      <w:lvlJc w:val="left"/>
      <w:pPr>
        <w:ind w:left="4272" w:hanging="282"/>
      </w:pPr>
    </w:lvl>
    <w:lvl w:ilvl="6">
      <w:numFmt w:val="bullet"/>
      <w:lvlText w:val="•"/>
      <w:lvlJc w:val="left"/>
      <w:pPr>
        <w:ind w:left="5100" w:hanging="282"/>
      </w:pPr>
    </w:lvl>
    <w:lvl w:ilvl="7">
      <w:numFmt w:val="bullet"/>
      <w:lvlText w:val="•"/>
      <w:lvlJc w:val="left"/>
      <w:pPr>
        <w:ind w:left="5928" w:hanging="282"/>
      </w:pPr>
    </w:lvl>
    <w:lvl w:ilvl="8">
      <w:numFmt w:val="bullet"/>
      <w:lvlText w:val="•"/>
      <w:lvlJc w:val="left"/>
      <w:pPr>
        <w:ind w:left="6756" w:hanging="282"/>
      </w:pPr>
    </w:lvl>
  </w:abstractNum>
  <w:abstractNum w:abstractNumId="5" w15:restartNumberingAfterBreak="0">
    <w:nsid w:val="1DEB6B86"/>
    <w:multiLevelType w:val="multilevel"/>
    <w:tmpl w:val="8FAC286C"/>
    <w:lvl w:ilvl="0">
      <w:start w:val="2"/>
      <w:numFmt w:val="lowerLetter"/>
      <w:lvlText w:val="%1)"/>
      <w:lvlJc w:val="left"/>
      <w:pPr>
        <w:ind w:left="393" w:hanging="284"/>
      </w:pPr>
      <w:rPr>
        <w:rFonts w:ascii="Calibri" w:eastAsia="Calibri" w:hAnsi="Calibri" w:cs="Calibri"/>
        <w:b w:val="0"/>
        <w:bCs w:val="0"/>
        <w:i w:val="0"/>
        <w:iCs w:val="0"/>
        <w:sz w:val="18"/>
        <w:szCs w:val="18"/>
      </w:rPr>
    </w:lvl>
    <w:lvl w:ilvl="1">
      <w:numFmt w:val="bullet"/>
      <w:lvlText w:val="•"/>
      <w:lvlJc w:val="left"/>
      <w:pPr>
        <w:ind w:left="1201" w:hanging="284"/>
      </w:pPr>
    </w:lvl>
    <w:lvl w:ilvl="2">
      <w:numFmt w:val="bullet"/>
      <w:lvlText w:val="•"/>
      <w:lvlJc w:val="left"/>
      <w:pPr>
        <w:ind w:left="2002" w:hanging="284"/>
      </w:pPr>
    </w:lvl>
    <w:lvl w:ilvl="3">
      <w:numFmt w:val="bullet"/>
      <w:lvlText w:val="•"/>
      <w:lvlJc w:val="left"/>
      <w:pPr>
        <w:ind w:left="2803" w:hanging="284"/>
      </w:pPr>
    </w:lvl>
    <w:lvl w:ilvl="4">
      <w:numFmt w:val="bullet"/>
      <w:lvlText w:val="•"/>
      <w:lvlJc w:val="left"/>
      <w:pPr>
        <w:ind w:left="3605" w:hanging="284"/>
      </w:pPr>
    </w:lvl>
    <w:lvl w:ilvl="5">
      <w:numFmt w:val="bullet"/>
      <w:lvlText w:val="•"/>
      <w:lvlJc w:val="left"/>
      <w:pPr>
        <w:ind w:left="4406" w:hanging="284"/>
      </w:pPr>
    </w:lvl>
    <w:lvl w:ilvl="6">
      <w:numFmt w:val="bullet"/>
      <w:lvlText w:val="•"/>
      <w:lvlJc w:val="left"/>
      <w:pPr>
        <w:ind w:left="5207" w:hanging="283"/>
      </w:pPr>
    </w:lvl>
    <w:lvl w:ilvl="7">
      <w:numFmt w:val="bullet"/>
      <w:lvlText w:val="•"/>
      <w:lvlJc w:val="left"/>
      <w:pPr>
        <w:ind w:left="6009" w:hanging="284"/>
      </w:pPr>
    </w:lvl>
    <w:lvl w:ilvl="8">
      <w:numFmt w:val="bullet"/>
      <w:lvlText w:val="•"/>
      <w:lvlJc w:val="left"/>
      <w:pPr>
        <w:ind w:left="6810" w:hanging="284"/>
      </w:pPr>
    </w:lvl>
  </w:abstractNum>
  <w:abstractNum w:abstractNumId="6" w15:restartNumberingAfterBreak="0">
    <w:nsid w:val="27E94EE5"/>
    <w:multiLevelType w:val="multilevel"/>
    <w:tmpl w:val="D3AACCC0"/>
    <w:lvl w:ilvl="0">
      <w:start w:val="1"/>
      <w:numFmt w:val="lowerLetter"/>
      <w:lvlText w:val="%1)"/>
      <w:lvlJc w:val="left"/>
      <w:pPr>
        <w:ind w:left="393" w:hanging="284"/>
      </w:pPr>
      <w:rPr>
        <w:rFonts w:ascii="Calibri" w:eastAsia="Calibri" w:hAnsi="Calibri" w:cs="Calibri"/>
        <w:b w:val="0"/>
        <w:bCs w:val="0"/>
        <w:i w:val="0"/>
        <w:iCs w:val="0"/>
        <w:sz w:val="18"/>
        <w:szCs w:val="18"/>
      </w:rPr>
    </w:lvl>
    <w:lvl w:ilvl="1">
      <w:start w:val="1"/>
      <w:numFmt w:val="decimal"/>
      <w:lvlText w:val="%2)"/>
      <w:lvlJc w:val="left"/>
      <w:pPr>
        <w:ind w:left="667" w:hanging="360"/>
      </w:pPr>
      <w:rPr>
        <w:rFonts w:ascii="Calibri" w:eastAsia="Calibri" w:hAnsi="Calibri" w:cs="Calibri"/>
        <w:b w:val="0"/>
        <w:bCs w:val="0"/>
        <w:i w:val="0"/>
        <w:iCs w:val="0"/>
        <w:sz w:val="18"/>
        <w:szCs w:val="18"/>
      </w:rPr>
    </w:lvl>
    <w:lvl w:ilvl="2">
      <w:numFmt w:val="bullet"/>
      <w:lvlText w:val="•"/>
      <w:lvlJc w:val="left"/>
      <w:pPr>
        <w:ind w:left="1521" w:hanging="360"/>
      </w:pPr>
    </w:lvl>
    <w:lvl w:ilvl="3">
      <w:numFmt w:val="bullet"/>
      <w:lvlText w:val="•"/>
      <w:lvlJc w:val="left"/>
      <w:pPr>
        <w:ind w:left="2382" w:hanging="360"/>
      </w:pPr>
    </w:lvl>
    <w:lvl w:ilvl="4">
      <w:numFmt w:val="bullet"/>
      <w:lvlText w:val="•"/>
      <w:lvlJc w:val="left"/>
      <w:pPr>
        <w:ind w:left="3244" w:hanging="360"/>
      </w:pPr>
    </w:lvl>
    <w:lvl w:ilvl="5">
      <w:numFmt w:val="bullet"/>
      <w:lvlText w:val="•"/>
      <w:lvlJc w:val="left"/>
      <w:pPr>
        <w:ind w:left="4105" w:hanging="360"/>
      </w:pPr>
    </w:lvl>
    <w:lvl w:ilvl="6">
      <w:numFmt w:val="bullet"/>
      <w:lvlText w:val="•"/>
      <w:lvlJc w:val="left"/>
      <w:pPr>
        <w:ind w:left="4967" w:hanging="360"/>
      </w:pPr>
    </w:lvl>
    <w:lvl w:ilvl="7">
      <w:numFmt w:val="bullet"/>
      <w:lvlText w:val="•"/>
      <w:lvlJc w:val="left"/>
      <w:pPr>
        <w:ind w:left="5828" w:hanging="360"/>
      </w:pPr>
    </w:lvl>
    <w:lvl w:ilvl="8">
      <w:numFmt w:val="bullet"/>
      <w:lvlText w:val="•"/>
      <w:lvlJc w:val="left"/>
      <w:pPr>
        <w:ind w:left="6690" w:hanging="360"/>
      </w:pPr>
    </w:lvl>
  </w:abstractNum>
  <w:abstractNum w:abstractNumId="7" w15:restartNumberingAfterBreak="0">
    <w:nsid w:val="31524F7F"/>
    <w:multiLevelType w:val="multilevel"/>
    <w:tmpl w:val="FD7AC02C"/>
    <w:lvl w:ilvl="0">
      <w:start w:val="2"/>
      <w:numFmt w:val="lowerLetter"/>
      <w:lvlText w:val="%1)"/>
      <w:lvlJc w:val="left"/>
      <w:pPr>
        <w:ind w:left="419" w:hanging="284"/>
      </w:pPr>
      <w:rPr>
        <w:rFonts w:ascii="Calibri" w:eastAsia="Calibri" w:hAnsi="Calibri" w:cs="Calibri"/>
        <w:b w:val="0"/>
        <w:bCs w:val="0"/>
        <w:i w:val="0"/>
        <w:iCs w:val="0"/>
        <w:sz w:val="18"/>
        <w:szCs w:val="18"/>
      </w:rPr>
    </w:lvl>
    <w:lvl w:ilvl="1">
      <w:numFmt w:val="bullet"/>
      <w:lvlText w:val="•"/>
      <w:lvlJc w:val="left"/>
      <w:pPr>
        <w:ind w:left="1074" w:hanging="284"/>
      </w:pPr>
    </w:lvl>
    <w:lvl w:ilvl="2">
      <w:numFmt w:val="bullet"/>
      <w:lvlText w:val="•"/>
      <w:lvlJc w:val="left"/>
      <w:pPr>
        <w:ind w:left="1729" w:hanging="284"/>
      </w:pPr>
    </w:lvl>
    <w:lvl w:ilvl="3">
      <w:numFmt w:val="bullet"/>
      <w:lvlText w:val="•"/>
      <w:lvlJc w:val="left"/>
      <w:pPr>
        <w:ind w:left="2384" w:hanging="284"/>
      </w:pPr>
    </w:lvl>
    <w:lvl w:ilvl="4">
      <w:numFmt w:val="bullet"/>
      <w:lvlText w:val="•"/>
      <w:lvlJc w:val="left"/>
      <w:pPr>
        <w:ind w:left="3038" w:hanging="283"/>
      </w:pPr>
    </w:lvl>
    <w:lvl w:ilvl="5">
      <w:numFmt w:val="bullet"/>
      <w:lvlText w:val="•"/>
      <w:lvlJc w:val="left"/>
      <w:pPr>
        <w:ind w:left="3693" w:hanging="283"/>
      </w:pPr>
    </w:lvl>
    <w:lvl w:ilvl="6">
      <w:numFmt w:val="bullet"/>
      <w:lvlText w:val="•"/>
      <w:lvlJc w:val="left"/>
      <w:pPr>
        <w:ind w:left="4348" w:hanging="283"/>
      </w:pPr>
    </w:lvl>
    <w:lvl w:ilvl="7">
      <w:numFmt w:val="bullet"/>
      <w:lvlText w:val="•"/>
      <w:lvlJc w:val="left"/>
      <w:pPr>
        <w:ind w:left="5002" w:hanging="284"/>
      </w:pPr>
    </w:lvl>
    <w:lvl w:ilvl="8">
      <w:numFmt w:val="bullet"/>
      <w:lvlText w:val="•"/>
      <w:lvlJc w:val="left"/>
      <w:pPr>
        <w:ind w:left="5657" w:hanging="283"/>
      </w:pPr>
    </w:lvl>
  </w:abstractNum>
  <w:abstractNum w:abstractNumId="8" w15:restartNumberingAfterBreak="0">
    <w:nsid w:val="3EBF707A"/>
    <w:multiLevelType w:val="multilevel"/>
    <w:tmpl w:val="B502C042"/>
    <w:lvl w:ilvl="0">
      <w:start w:val="1"/>
      <w:numFmt w:val="lowerLetter"/>
      <w:lvlText w:val="%1)"/>
      <w:lvlJc w:val="left"/>
      <w:pPr>
        <w:ind w:left="419" w:hanging="284"/>
      </w:pPr>
      <w:rPr>
        <w:rFonts w:ascii="Calibri" w:eastAsia="Calibri" w:hAnsi="Calibri" w:cs="Calibri"/>
        <w:b w:val="0"/>
        <w:bCs w:val="0"/>
        <w:i w:val="0"/>
        <w:iCs w:val="0"/>
        <w:sz w:val="18"/>
        <w:szCs w:val="18"/>
      </w:rPr>
    </w:lvl>
    <w:lvl w:ilvl="1">
      <w:start w:val="1"/>
      <w:numFmt w:val="decimal"/>
      <w:lvlText w:val="%2)"/>
      <w:lvlJc w:val="left"/>
      <w:pPr>
        <w:ind w:left="701" w:hanging="360"/>
      </w:pPr>
      <w:rPr>
        <w:rFonts w:ascii="Calibri" w:eastAsia="Calibri" w:hAnsi="Calibri" w:cs="Calibri"/>
        <w:b w:val="0"/>
        <w:bCs w:val="0"/>
        <w:i w:val="0"/>
        <w:iCs w:val="0"/>
        <w:sz w:val="18"/>
        <w:szCs w:val="18"/>
      </w:rPr>
    </w:lvl>
    <w:lvl w:ilvl="2">
      <w:numFmt w:val="bullet"/>
      <w:lvlText w:val="•"/>
      <w:lvlJc w:val="left"/>
      <w:pPr>
        <w:ind w:left="1396" w:hanging="360"/>
      </w:pPr>
    </w:lvl>
    <w:lvl w:ilvl="3">
      <w:numFmt w:val="bullet"/>
      <w:lvlText w:val="•"/>
      <w:lvlJc w:val="left"/>
      <w:pPr>
        <w:ind w:left="2092" w:hanging="360"/>
      </w:pPr>
    </w:lvl>
    <w:lvl w:ilvl="4">
      <w:numFmt w:val="bullet"/>
      <w:lvlText w:val="•"/>
      <w:lvlJc w:val="left"/>
      <w:pPr>
        <w:ind w:left="2789" w:hanging="360"/>
      </w:pPr>
    </w:lvl>
    <w:lvl w:ilvl="5">
      <w:numFmt w:val="bullet"/>
      <w:lvlText w:val="•"/>
      <w:lvlJc w:val="left"/>
      <w:pPr>
        <w:ind w:left="3485" w:hanging="360"/>
      </w:pPr>
    </w:lvl>
    <w:lvl w:ilvl="6">
      <w:numFmt w:val="bullet"/>
      <w:lvlText w:val="•"/>
      <w:lvlJc w:val="left"/>
      <w:pPr>
        <w:ind w:left="4181" w:hanging="360"/>
      </w:pPr>
    </w:lvl>
    <w:lvl w:ilvl="7">
      <w:numFmt w:val="bullet"/>
      <w:lvlText w:val="•"/>
      <w:lvlJc w:val="left"/>
      <w:pPr>
        <w:ind w:left="4878" w:hanging="360"/>
      </w:pPr>
    </w:lvl>
    <w:lvl w:ilvl="8">
      <w:numFmt w:val="bullet"/>
      <w:lvlText w:val="•"/>
      <w:lvlJc w:val="left"/>
      <w:pPr>
        <w:ind w:left="5574" w:hanging="360"/>
      </w:pPr>
    </w:lvl>
  </w:abstractNum>
  <w:abstractNum w:abstractNumId="9" w15:restartNumberingAfterBreak="0">
    <w:nsid w:val="47AD7005"/>
    <w:multiLevelType w:val="multilevel"/>
    <w:tmpl w:val="77DEEE24"/>
    <w:lvl w:ilvl="0">
      <w:start w:val="1"/>
      <w:numFmt w:val="lowerLetter"/>
      <w:lvlText w:val="%1)"/>
      <w:lvlJc w:val="left"/>
      <w:pPr>
        <w:ind w:left="523" w:hanging="360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309" w:hanging="360"/>
      </w:pPr>
    </w:lvl>
    <w:lvl w:ilvl="2">
      <w:numFmt w:val="bullet"/>
      <w:lvlText w:val="•"/>
      <w:lvlJc w:val="left"/>
      <w:pPr>
        <w:ind w:left="2098" w:hanging="360"/>
      </w:pPr>
    </w:lvl>
    <w:lvl w:ilvl="3">
      <w:numFmt w:val="bullet"/>
      <w:lvlText w:val="•"/>
      <w:lvlJc w:val="left"/>
      <w:pPr>
        <w:ind w:left="2887" w:hanging="360"/>
      </w:pPr>
    </w:lvl>
    <w:lvl w:ilvl="4">
      <w:numFmt w:val="bullet"/>
      <w:lvlText w:val="•"/>
      <w:lvlJc w:val="left"/>
      <w:pPr>
        <w:ind w:left="3677" w:hanging="360"/>
      </w:pPr>
    </w:lvl>
    <w:lvl w:ilvl="5">
      <w:numFmt w:val="bullet"/>
      <w:lvlText w:val="•"/>
      <w:lvlJc w:val="left"/>
      <w:pPr>
        <w:ind w:left="4466" w:hanging="360"/>
      </w:pPr>
    </w:lvl>
    <w:lvl w:ilvl="6">
      <w:numFmt w:val="bullet"/>
      <w:lvlText w:val="•"/>
      <w:lvlJc w:val="left"/>
      <w:pPr>
        <w:ind w:left="5255" w:hanging="360"/>
      </w:pPr>
    </w:lvl>
    <w:lvl w:ilvl="7">
      <w:numFmt w:val="bullet"/>
      <w:lvlText w:val="•"/>
      <w:lvlJc w:val="left"/>
      <w:pPr>
        <w:ind w:left="6045" w:hanging="360"/>
      </w:pPr>
    </w:lvl>
    <w:lvl w:ilvl="8">
      <w:numFmt w:val="bullet"/>
      <w:lvlText w:val="•"/>
      <w:lvlJc w:val="left"/>
      <w:pPr>
        <w:ind w:left="6834" w:hanging="360"/>
      </w:pPr>
    </w:lvl>
  </w:abstractNum>
  <w:abstractNum w:abstractNumId="10" w15:restartNumberingAfterBreak="0">
    <w:nsid w:val="49BC0338"/>
    <w:multiLevelType w:val="multilevel"/>
    <w:tmpl w:val="3CE0D25C"/>
    <w:lvl w:ilvl="0">
      <w:start w:val="1"/>
      <w:numFmt w:val="lowerLetter"/>
      <w:lvlText w:val="%1)"/>
      <w:lvlJc w:val="left"/>
      <w:pPr>
        <w:ind w:left="677" w:hanging="283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453" w:hanging="284"/>
      </w:pPr>
    </w:lvl>
    <w:lvl w:ilvl="2">
      <w:numFmt w:val="bullet"/>
      <w:lvlText w:val="•"/>
      <w:lvlJc w:val="left"/>
      <w:pPr>
        <w:ind w:left="2226" w:hanging="284"/>
      </w:pPr>
    </w:lvl>
    <w:lvl w:ilvl="3">
      <w:numFmt w:val="bullet"/>
      <w:lvlText w:val="•"/>
      <w:lvlJc w:val="left"/>
      <w:pPr>
        <w:ind w:left="2999" w:hanging="284"/>
      </w:pPr>
    </w:lvl>
    <w:lvl w:ilvl="4">
      <w:numFmt w:val="bullet"/>
      <w:lvlText w:val="•"/>
      <w:lvlJc w:val="left"/>
      <w:pPr>
        <w:ind w:left="3773" w:hanging="283"/>
      </w:pPr>
    </w:lvl>
    <w:lvl w:ilvl="5">
      <w:numFmt w:val="bullet"/>
      <w:lvlText w:val="•"/>
      <w:lvlJc w:val="left"/>
      <w:pPr>
        <w:ind w:left="4546" w:hanging="284"/>
      </w:pPr>
    </w:lvl>
    <w:lvl w:ilvl="6">
      <w:numFmt w:val="bullet"/>
      <w:lvlText w:val="•"/>
      <w:lvlJc w:val="left"/>
      <w:pPr>
        <w:ind w:left="5319" w:hanging="284"/>
      </w:pPr>
    </w:lvl>
    <w:lvl w:ilvl="7">
      <w:numFmt w:val="bullet"/>
      <w:lvlText w:val="•"/>
      <w:lvlJc w:val="left"/>
      <w:pPr>
        <w:ind w:left="6093" w:hanging="284"/>
      </w:pPr>
    </w:lvl>
    <w:lvl w:ilvl="8">
      <w:numFmt w:val="bullet"/>
      <w:lvlText w:val="•"/>
      <w:lvlJc w:val="left"/>
      <w:pPr>
        <w:ind w:left="6866" w:hanging="284"/>
      </w:pPr>
    </w:lvl>
  </w:abstractNum>
  <w:abstractNum w:abstractNumId="11" w15:restartNumberingAfterBreak="0">
    <w:nsid w:val="57F066AA"/>
    <w:multiLevelType w:val="multilevel"/>
    <w:tmpl w:val="C91247AC"/>
    <w:lvl w:ilvl="0">
      <w:start w:val="3"/>
      <w:numFmt w:val="lowerLetter"/>
      <w:lvlText w:val="%1)"/>
      <w:lvlJc w:val="left"/>
      <w:pPr>
        <w:ind w:left="677" w:hanging="283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453" w:hanging="284"/>
      </w:pPr>
    </w:lvl>
    <w:lvl w:ilvl="2">
      <w:numFmt w:val="bullet"/>
      <w:lvlText w:val="•"/>
      <w:lvlJc w:val="left"/>
      <w:pPr>
        <w:ind w:left="2226" w:hanging="284"/>
      </w:pPr>
    </w:lvl>
    <w:lvl w:ilvl="3">
      <w:numFmt w:val="bullet"/>
      <w:lvlText w:val="•"/>
      <w:lvlJc w:val="left"/>
      <w:pPr>
        <w:ind w:left="2999" w:hanging="284"/>
      </w:pPr>
    </w:lvl>
    <w:lvl w:ilvl="4">
      <w:numFmt w:val="bullet"/>
      <w:lvlText w:val="•"/>
      <w:lvlJc w:val="left"/>
      <w:pPr>
        <w:ind w:left="3773" w:hanging="283"/>
      </w:pPr>
    </w:lvl>
    <w:lvl w:ilvl="5">
      <w:numFmt w:val="bullet"/>
      <w:lvlText w:val="•"/>
      <w:lvlJc w:val="left"/>
      <w:pPr>
        <w:ind w:left="4546" w:hanging="284"/>
      </w:pPr>
    </w:lvl>
    <w:lvl w:ilvl="6">
      <w:numFmt w:val="bullet"/>
      <w:lvlText w:val="•"/>
      <w:lvlJc w:val="left"/>
      <w:pPr>
        <w:ind w:left="5319" w:hanging="284"/>
      </w:pPr>
    </w:lvl>
    <w:lvl w:ilvl="7">
      <w:numFmt w:val="bullet"/>
      <w:lvlText w:val="•"/>
      <w:lvlJc w:val="left"/>
      <w:pPr>
        <w:ind w:left="6093" w:hanging="284"/>
      </w:pPr>
    </w:lvl>
    <w:lvl w:ilvl="8">
      <w:numFmt w:val="bullet"/>
      <w:lvlText w:val="•"/>
      <w:lvlJc w:val="left"/>
      <w:pPr>
        <w:ind w:left="6866" w:hanging="284"/>
      </w:pPr>
    </w:lvl>
  </w:abstractNum>
  <w:abstractNum w:abstractNumId="12" w15:restartNumberingAfterBreak="0">
    <w:nsid w:val="5D2E66D0"/>
    <w:multiLevelType w:val="multilevel"/>
    <w:tmpl w:val="ED94EF6A"/>
    <w:lvl w:ilvl="0">
      <w:start w:val="1"/>
      <w:numFmt w:val="lowerLetter"/>
      <w:lvlText w:val="%1)"/>
      <w:lvlJc w:val="left"/>
      <w:pPr>
        <w:ind w:left="677" w:hanging="283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start w:val="1"/>
      <w:numFmt w:val="decimal"/>
      <w:lvlText w:val="%2."/>
      <w:lvlJc w:val="left"/>
      <w:pPr>
        <w:ind w:left="959" w:hanging="282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2">
      <w:numFmt w:val="bullet"/>
      <w:lvlText w:val="•"/>
      <w:lvlJc w:val="left"/>
      <w:pPr>
        <w:ind w:left="1788" w:hanging="281"/>
      </w:pPr>
    </w:lvl>
    <w:lvl w:ilvl="3">
      <w:numFmt w:val="bullet"/>
      <w:lvlText w:val="•"/>
      <w:lvlJc w:val="left"/>
      <w:pPr>
        <w:ind w:left="2616" w:hanging="281"/>
      </w:pPr>
    </w:lvl>
    <w:lvl w:ilvl="4">
      <w:numFmt w:val="bullet"/>
      <w:lvlText w:val="•"/>
      <w:lvlJc w:val="left"/>
      <w:pPr>
        <w:ind w:left="3444" w:hanging="282"/>
      </w:pPr>
    </w:lvl>
    <w:lvl w:ilvl="5">
      <w:numFmt w:val="bullet"/>
      <w:lvlText w:val="•"/>
      <w:lvlJc w:val="left"/>
      <w:pPr>
        <w:ind w:left="4272" w:hanging="282"/>
      </w:pPr>
    </w:lvl>
    <w:lvl w:ilvl="6">
      <w:numFmt w:val="bullet"/>
      <w:lvlText w:val="•"/>
      <w:lvlJc w:val="left"/>
      <w:pPr>
        <w:ind w:left="5100" w:hanging="282"/>
      </w:pPr>
    </w:lvl>
    <w:lvl w:ilvl="7">
      <w:numFmt w:val="bullet"/>
      <w:lvlText w:val="•"/>
      <w:lvlJc w:val="left"/>
      <w:pPr>
        <w:ind w:left="5928" w:hanging="282"/>
      </w:pPr>
    </w:lvl>
    <w:lvl w:ilvl="8">
      <w:numFmt w:val="bullet"/>
      <w:lvlText w:val="•"/>
      <w:lvlJc w:val="left"/>
      <w:pPr>
        <w:ind w:left="6756" w:hanging="282"/>
      </w:pPr>
    </w:lvl>
  </w:abstractNum>
  <w:abstractNum w:abstractNumId="13" w15:restartNumberingAfterBreak="0">
    <w:nsid w:val="625C2373"/>
    <w:multiLevelType w:val="multilevel"/>
    <w:tmpl w:val="4B3C9144"/>
    <w:lvl w:ilvl="0">
      <w:start w:val="2"/>
      <w:numFmt w:val="decimal"/>
      <w:lvlText w:val="%1)"/>
      <w:lvlJc w:val="left"/>
      <w:pPr>
        <w:ind w:left="701" w:hanging="360"/>
      </w:pPr>
    </w:lvl>
    <w:lvl w:ilvl="1">
      <w:numFmt w:val="bullet"/>
      <w:lvlText w:val="•"/>
      <w:lvlJc w:val="left"/>
      <w:pPr>
        <w:ind w:left="1326" w:hanging="360"/>
      </w:pPr>
    </w:lvl>
    <w:lvl w:ilvl="2">
      <w:numFmt w:val="bullet"/>
      <w:lvlText w:val="•"/>
      <w:lvlJc w:val="left"/>
      <w:pPr>
        <w:ind w:left="1953" w:hanging="360"/>
      </w:pPr>
    </w:lvl>
    <w:lvl w:ilvl="3">
      <w:numFmt w:val="bullet"/>
      <w:lvlText w:val="•"/>
      <w:lvlJc w:val="left"/>
      <w:pPr>
        <w:ind w:left="2580" w:hanging="360"/>
      </w:pPr>
    </w:lvl>
    <w:lvl w:ilvl="4">
      <w:numFmt w:val="bullet"/>
      <w:lvlText w:val="•"/>
      <w:lvlJc w:val="left"/>
      <w:pPr>
        <w:ind w:left="3206" w:hanging="360"/>
      </w:pPr>
    </w:lvl>
    <w:lvl w:ilvl="5">
      <w:numFmt w:val="bullet"/>
      <w:lvlText w:val="•"/>
      <w:lvlJc w:val="left"/>
      <w:pPr>
        <w:ind w:left="3833" w:hanging="360"/>
      </w:pPr>
    </w:lvl>
    <w:lvl w:ilvl="6">
      <w:numFmt w:val="bullet"/>
      <w:lvlText w:val="•"/>
      <w:lvlJc w:val="left"/>
      <w:pPr>
        <w:ind w:left="4460" w:hanging="360"/>
      </w:pPr>
    </w:lvl>
    <w:lvl w:ilvl="7">
      <w:numFmt w:val="bullet"/>
      <w:lvlText w:val="•"/>
      <w:lvlJc w:val="left"/>
      <w:pPr>
        <w:ind w:left="5086" w:hanging="360"/>
      </w:pPr>
    </w:lvl>
    <w:lvl w:ilvl="8">
      <w:numFmt w:val="bullet"/>
      <w:lvlText w:val="•"/>
      <w:lvlJc w:val="left"/>
      <w:pPr>
        <w:ind w:left="5713" w:hanging="360"/>
      </w:pPr>
    </w:lvl>
  </w:abstractNum>
  <w:abstractNum w:abstractNumId="14" w15:restartNumberingAfterBreak="0">
    <w:nsid w:val="65C04A2E"/>
    <w:multiLevelType w:val="multilevel"/>
    <w:tmpl w:val="2E2A64DE"/>
    <w:lvl w:ilvl="0">
      <w:start w:val="2"/>
      <w:numFmt w:val="lowerLetter"/>
      <w:lvlText w:val="%1)"/>
      <w:lvlJc w:val="left"/>
      <w:pPr>
        <w:ind w:left="667" w:hanging="360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435" w:hanging="360"/>
      </w:pPr>
    </w:lvl>
    <w:lvl w:ilvl="2">
      <w:numFmt w:val="bullet"/>
      <w:lvlText w:val="•"/>
      <w:lvlJc w:val="left"/>
      <w:pPr>
        <w:ind w:left="2210" w:hanging="360"/>
      </w:pPr>
    </w:lvl>
    <w:lvl w:ilvl="3">
      <w:numFmt w:val="bullet"/>
      <w:lvlText w:val="•"/>
      <w:lvlJc w:val="left"/>
      <w:pPr>
        <w:ind w:left="2985" w:hanging="360"/>
      </w:pPr>
    </w:lvl>
    <w:lvl w:ilvl="4">
      <w:numFmt w:val="bullet"/>
      <w:lvlText w:val="•"/>
      <w:lvlJc w:val="left"/>
      <w:pPr>
        <w:ind w:left="3761" w:hanging="360"/>
      </w:pPr>
    </w:lvl>
    <w:lvl w:ilvl="5">
      <w:numFmt w:val="bullet"/>
      <w:lvlText w:val="•"/>
      <w:lvlJc w:val="left"/>
      <w:pPr>
        <w:ind w:left="4536" w:hanging="360"/>
      </w:pPr>
    </w:lvl>
    <w:lvl w:ilvl="6">
      <w:numFmt w:val="bullet"/>
      <w:lvlText w:val="•"/>
      <w:lvlJc w:val="left"/>
      <w:pPr>
        <w:ind w:left="5311" w:hanging="360"/>
      </w:pPr>
    </w:lvl>
    <w:lvl w:ilvl="7">
      <w:numFmt w:val="bullet"/>
      <w:lvlText w:val="•"/>
      <w:lvlJc w:val="left"/>
      <w:pPr>
        <w:ind w:left="6087" w:hanging="360"/>
      </w:pPr>
    </w:lvl>
    <w:lvl w:ilvl="8">
      <w:numFmt w:val="bullet"/>
      <w:lvlText w:val="•"/>
      <w:lvlJc w:val="left"/>
      <w:pPr>
        <w:ind w:left="6862" w:hanging="360"/>
      </w:pPr>
    </w:lvl>
  </w:abstractNum>
  <w:abstractNum w:abstractNumId="15" w15:restartNumberingAfterBreak="0">
    <w:nsid w:val="71922E3C"/>
    <w:multiLevelType w:val="multilevel"/>
    <w:tmpl w:val="E8CEAE32"/>
    <w:lvl w:ilvl="0">
      <w:start w:val="13"/>
      <w:numFmt w:val="lowerLetter"/>
      <w:lvlText w:val="%1)"/>
      <w:lvlJc w:val="left"/>
      <w:pPr>
        <w:ind w:left="577" w:hanging="360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start w:val="1"/>
      <w:numFmt w:val="decimal"/>
      <w:lvlText w:val="%2)"/>
      <w:lvlJc w:val="left"/>
      <w:pPr>
        <w:ind w:left="957" w:hanging="360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2">
      <w:numFmt w:val="bullet"/>
      <w:lvlText w:val="•"/>
      <w:lvlJc w:val="left"/>
      <w:pPr>
        <w:ind w:left="1788" w:hanging="360"/>
      </w:pPr>
    </w:lvl>
    <w:lvl w:ilvl="3">
      <w:numFmt w:val="bullet"/>
      <w:lvlText w:val="•"/>
      <w:lvlJc w:val="left"/>
      <w:pPr>
        <w:ind w:left="2616" w:hanging="360"/>
      </w:pPr>
    </w:lvl>
    <w:lvl w:ilvl="4">
      <w:numFmt w:val="bullet"/>
      <w:lvlText w:val="•"/>
      <w:lvlJc w:val="left"/>
      <w:pPr>
        <w:ind w:left="3444" w:hanging="360"/>
      </w:pPr>
    </w:lvl>
    <w:lvl w:ilvl="5">
      <w:numFmt w:val="bullet"/>
      <w:lvlText w:val="•"/>
      <w:lvlJc w:val="left"/>
      <w:pPr>
        <w:ind w:left="4272" w:hanging="360"/>
      </w:pPr>
    </w:lvl>
    <w:lvl w:ilvl="6">
      <w:numFmt w:val="bullet"/>
      <w:lvlText w:val="•"/>
      <w:lvlJc w:val="left"/>
      <w:pPr>
        <w:ind w:left="5100" w:hanging="360"/>
      </w:pPr>
    </w:lvl>
    <w:lvl w:ilvl="7">
      <w:numFmt w:val="bullet"/>
      <w:lvlText w:val="•"/>
      <w:lvlJc w:val="left"/>
      <w:pPr>
        <w:ind w:left="5928" w:hanging="360"/>
      </w:pPr>
    </w:lvl>
    <w:lvl w:ilvl="8">
      <w:numFmt w:val="bullet"/>
      <w:lvlText w:val="•"/>
      <w:lvlJc w:val="left"/>
      <w:pPr>
        <w:ind w:left="6756" w:hanging="360"/>
      </w:pPr>
    </w:lvl>
  </w:abstractNum>
  <w:abstractNum w:abstractNumId="16" w15:restartNumberingAfterBreak="0">
    <w:nsid w:val="74703499"/>
    <w:multiLevelType w:val="multilevel"/>
    <w:tmpl w:val="0A0CB2B0"/>
    <w:lvl w:ilvl="0">
      <w:start w:val="1"/>
      <w:numFmt w:val="lowerLetter"/>
      <w:lvlText w:val="%1)"/>
      <w:lvlJc w:val="left"/>
      <w:pPr>
        <w:ind w:left="677" w:hanging="283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453" w:hanging="284"/>
      </w:pPr>
    </w:lvl>
    <w:lvl w:ilvl="2">
      <w:numFmt w:val="bullet"/>
      <w:lvlText w:val="•"/>
      <w:lvlJc w:val="left"/>
      <w:pPr>
        <w:ind w:left="2226" w:hanging="284"/>
      </w:pPr>
    </w:lvl>
    <w:lvl w:ilvl="3">
      <w:numFmt w:val="bullet"/>
      <w:lvlText w:val="•"/>
      <w:lvlJc w:val="left"/>
      <w:pPr>
        <w:ind w:left="2999" w:hanging="284"/>
      </w:pPr>
    </w:lvl>
    <w:lvl w:ilvl="4">
      <w:numFmt w:val="bullet"/>
      <w:lvlText w:val="•"/>
      <w:lvlJc w:val="left"/>
      <w:pPr>
        <w:ind w:left="3773" w:hanging="283"/>
      </w:pPr>
    </w:lvl>
    <w:lvl w:ilvl="5">
      <w:numFmt w:val="bullet"/>
      <w:lvlText w:val="•"/>
      <w:lvlJc w:val="left"/>
      <w:pPr>
        <w:ind w:left="4546" w:hanging="284"/>
      </w:pPr>
    </w:lvl>
    <w:lvl w:ilvl="6">
      <w:numFmt w:val="bullet"/>
      <w:lvlText w:val="•"/>
      <w:lvlJc w:val="left"/>
      <w:pPr>
        <w:ind w:left="5319" w:hanging="284"/>
      </w:pPr>
    </w:lvl>
    <w:lvl w:ilvl="7">
      <w:numFmt w:val="bullet"/>
      <w:lvlText w:val="•"/>
      <w:lvlJc w:val="left"/>
      <w:pPr>
        <w:ind w:left="6093" w:hanging="284"/>
      </w:pPr>
    </w:lvl>
    <w:lvl w:ilvl="8">
      <w:numFmt w:val="bullet"/>
      <w:lvlText w:val="•"/>
      <w:lvlJc w:val="left"/>
      <w:pPr>
        <w:ind w:left="6866" w:hanging="284"/>
      </w:pPr>
    </w:lvl>
  </w:abstractNum>
  <w:abstractNum w:abstractNumId="17" w15:restartNumberingAfterBreak="0">
    <w:nsid w:val="75C25B82"/>
    <w:multiLevelType w:val="multilevel"/>
    <w:tmpl w:val="C2584FD8"/>
    <w:lvl w:ilvl="0">
      <w:start w:val="1"/>
      <w:numFmt w:val="lowerLetter"/>
      <w:lvlText w:val="%1)"/>
      <w:lvlJc w:val="left"/>
      <w:pPr>
        <w:ind w:left="577" w:hanging="360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363" w:hanging="359"/>
      </w:pPr>
    </w:lvl>
    <w:lvl w:ilvl="2">
      <w:numFmt w:val="bullet"/>
      <w:lvlText w:val="•"/>
      <w:lvlJc w:val="left"/>
      <w:pPr>
        <w:ind w:left="2146" w:hanging="360"/>
      </w:pPr>
    </w:lvl>
    <w:lvl w:ilvl="3">
      <w:numFmt w:val="bullet"/>
      <w:lvlText w:val="•"/>
      <w:lvlJc w:val="left"/>
      <w:pPr>
        <w:ind w:left="2929" w:hanging="360"/>
      </w:pPr>
    </w:lvl>
    <w:lvl w:ilvl="4">
      <w:numFmt w:val="bullet"/>
      <w:lvlText w:val="•"/>
      <w:lvlJc w:val="left"/>
      <w:pPr>
        <w:ind w:left="3713" w:hanging="360"/>
      </w:pPr>
    </w:lvl>
    <w:lvl w:ilvl="5">
      <w:numFmt w:val="bullet"/>
      <w:lvlText w:val="•"/>
      <w:lvlJc w:val="left"/>
      <w:pPr>
        <w:ind w:left="4496" w:hanging="360"/>
      </w:pPr>
    </w:lvl>
    <w:lvl w:ilvl="6">
      <w:numFmt w:val="bullet"/>
      <w:lvlText w:val="•"/>
      <w:lvlJc w:val="left"/>
      <w:pPr>
        <w:ind w:left="5279" w:hanging="360"/>
      </w:pPr>
    </w:lvl>
    <w:lvl w:ilvl="7">
      <w:numFmt w:val="bullet"/>
      <w:lvlText w:val="•"/>
      <w:lvlJc w:val="left"/>
      <w:pPr>
        <w:ind w:left="6063" w:hanging="360"/>
      </w:pPr>
    </w:lvl>
    <w:lvl w:ilvl="8">
      <w:numFmt w:val="bullet"/>
      <w:lvlText w:val="•"/>
      <w:lvlJc w:val="left"/>
      <w:pPr>
        <w:ind w:left="6846" w:hanging="360"/>
      </w:pPr>
    </w:lvl>
  </w:abstractNum>
  <w:abstractNum w:abstractNumId="18" w15:restartNumberingAfterBreak="0">
    <w:nsid w:val="7B2E55FE"/>
    <w:multiLevelType w:val="multilevel"/>
    <w:tmpl w:val="82509884"/>
    <w:lvl w:ilvl="0">
      <w:start w:val="1"/>
      <w:numFmt w:val="lowerLetter"/>
      <w:lvlText w:val="%1)"/>
      <w:lvlJc w:val="left"/>
      <w:pPr>
        <w:ind w:left="667" w:hanging="360"/>
      </w:pPr>
      <w:rPr>
        <w:rFonts w:ascii="Calibri" w:eastAsia="Calibri" w:hAnsi="Calibri" w:cs="Calibri"/>
        <w:b w:val="0"/>
        <w:bCs w:val="0"/>
        <w:i w:val="0"/>
        <w:iCs w:val="0"/>
        <w:color w:val="00843C"/>
        <w:sz w:val="18"/>
        <w:szCs w:val="18"/>
      </w:rPr>
    </w:lvl>
    <w:lvl w:ilvl="1">
      <w:numFmt w:val="bullet"/>
      <w:lvlText w:val="•"/>
      <w:lvlJc w:val="left"/>
      <w:pPr>
        <w:ind w:left="1435" w:hanging="360"/>
      </w:pPr>
    </w:lvl>
    <w:lvl w:ilvl="2">
      <w:numFmt w:val="bullet"/>
      <w:lvlText w:val="•"/>
      <w:lvlJc w:val="left"/>
      <w:pPr>
        <w:ind w:left="2210" w:hanging="360"/>
      </w:pPr>
    </w:lvl>
    <w:lvl w:ilvl="3">
      <w:numFmt w:val="bullet"/>
      <w:lvlText w:val="•"/>
      <w:lvlJc w:val="left"/>
      <w:pPr>
        <w:ind w:left="2985" w:hanging="360"/>
      </w:pPr>
    </w:lvl>
    <w:lvl w:ilvl="4">
      <w:numFmt w:val="bullet"/>
      <w:lvlText w:val="•"/>
      <w:lvlJc w:val="left"/>
      <w:pPr>
        <w:ind w:left="3761" w:hanging="360"/>
      </w:pPr>
    </w:lvl>
    <w:lvl w:ilvl="5">
      <w:numFmt w:val="bullet"/>
      <w:lvlText w:val="•"/>
      <w:lvlJc w:val="left"/>
      <w:pPr>
        <w:ind w:left="4536" w:hanging="360"/>
      </w:pPr>
    </w:lvl>
    <w:lvl w:ilvl="6">
      <w:numFmt w:val="bullet"/>
      <w:lvlText w:val="•"/>
      <w:lvlJc w:val="left"/>
      <w:pPr>
        <w:ind w:left="5311" w:hanging="360"/>
      </w:pPr>
    </w:lvl>
    <w:lvl w:ilvl="7">
      <w:numFmt w:val="bullet"/>
      <w:lvlText w:val="•"/>
      <w:lvlJc w:val="left"/>
      <w:pPr>
        <w:ind w:left="6087" w:hanging="360"/>
      </w:pPr>
    </w:lvl>
    <w:lvl w:ilvl="8">
      <w:numFmt w:val="bullet"/>
      <w:lvlText w:val="•"/>
      <w:lvlJc w:val="left"/>
      <w:pPr>
        <w:ind w:left="6862" w:hanging="360"/>
      </w:pPr>
    </w:lvl>
  </w:abstractNum>
  <w:num w:numId="1" w16cid:durableId="859660611">
    <w:abstractNumId w:val="2"/>
  </w:num>
  <w:num w:numId="2" w16cid:durableId="1225601021">
    <w:abstractNumId w:val="14"/>
  </w:num>
  <w:num w:numId="3" w16cid:durableId="617879178">
    <w:abstractNumId w:val="3"/>
  </w:num>
  <w:num w:numId="4" w16cid:durableId="1801537688">
    <w:abstractNumId w:val="18"/>
  </w:num>
  <w:num w:numId="5" w16cid:durableId="957418031">
    <w:abstractNumId w:val="1"/>
  </w:num>
  <w:num w:numId="6" w16cid:durableId="1742799281">
    <w:abstractNumId w:val="5"/>
  </w:num>
  <w:num w:numId="7" w16cid:durableId="17590052">
    <w:abstractNumId w:val="0"/>
  </w:num>
  <w:num w:numId="8" w16cid:durableId="1279143164">
    <w:abstractNumId w:val="7"/>
  </w:num>
  <w:num w:numId="9" w16cid:durableId="1418361428">
    <w:abstractNumId w:val="13"/>
  </w:num>
  <w:num w:numId="10" w16cid:durableId="1097285992">
    <w:abstractNumId w:val="6"/>
  </w:num>
  <w:num w:numId="11" w16cid:durableId="551507281">
    <w:abstractNumId w:val="8"/>
  </w:num>
  <w:num w:numId="12" w16cid:durableId="779180725">
    <w:abstractNumId w:val="12"/>
  </w:num>
  <w:num w:numId="13" w16cid:durableId="76949689">
    <w:abstractNumId w:val="4"/>
  </w:num>
  <w:num w:numId="14" w16cid:durableId="1845778472">
    <w:abstractNumId w:val="11"/>
  </w:num>
  <w:num w:numId="15" w16cid:durableId="826895178">
    <w:abstractNumId w:val="10"/>
  </w:num>
  <w:num w:numId="16" w16cid:durableId="1997680845">
    <w:abstractNumId w:val="16"/>
  </w:num>
  <w:num w:numId="17" w16cid:durableId="1011641661">
    <w:abstractNumId w:val="15"/>
  </w:num>
  <w:num w:numId="18" w16cid:durableId="1224293438">
    <w:abstractNumId w:val="17"/>
  </w:num>
  <w:num w:numId="19" w16cid:durableId="20309146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716"/>
    <w:rsid w:val="00091026"/>
    <w:rsid w:val="001160F0"/>
    <w:rsid w:val="002F5B29"/>
    <w:rsid w:val="00536FF0"/>
    <w:rsid w:val="00607606"/>
    <w:rsid w:val="006569D9"/>
    <w:rsid w:val="007C0C2C"/>
    <w:rsid w:val="00B47F5F"/>
    <w:rsid w:val="00B96DAC"/>
    <w:rsid w:val="00D73716"/>
    <w:rsid w:val="00E4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C8DE689"/>
  <w15:docId w15:val="{7E0A2DCF-5553-4111-8984-661CF81AE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spacing w:before="1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" w:after="1"/>
    </w:pPr>
    <w:rPr>
      <w:sz w:val="18"/>
      <w:szCs w:val="18"/>
      <w:lang w:val="es-ES" w:eastAsia="en-US"/>
    </w:rPr>
  </w:style>
  <w:style w:type="paragraph" w:styleId="Prrafodelista">
    <w:name w:val="List Paragraph"/>
    <w:basedOn w:val="Normal"/>
    <w:uiPriority w:val="1"/>
    <w:qFormat/>
    <w:pPr>
      <w:ind w:left="732" w:hanging="360"/>
      <w:jc w:val="both"/>
    </w:pPr>
    <w:rPr>
      <w:lang w:val="es-ES" w:eastAsia="en-US"/>
    </w:rPr>
  </w:style>
  <w:style w:type="paragraph" w:customStyle="1" w:styleId="TableParagraph">
    <w:name w:val="Table Paragraph"/>
    <w:basedOn w:val="Normal"/>
    <w:uiPriority w:val="1"/>
    <w:qFormat/>
    <w:pPr>
      <w:spacing w:before="61"/>
      <w:ind w:left="100"/>
      <w:jc w:val="both"/>
    </w:pPr>
    <w:rPr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paragraph" w:styleId="Encabezado">
    <w:name w:val="header"/>
    <w:basedOn w:val="Normal"/>
    <w:link w:val="EncabezadoCar"/>
    <w:uiPriority w:val="99"/>
    <w:unhideWhenUsed/>
    <w:rsid w:val="00E4421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4211"/>
  </w:style>
  <w:style w:type="paragraph" w:styleId="Piedepgina">
    <w:name w:val="footer"/>
    <w:basedOn w:val="Normal"/>
    <w:link w:val="PiedepginaCar"/>
    <w:uiPriority w:val="99"/>
    <w:unhideWhenUsed/>
    <w:rsid w:val="00E4421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4211"/>
  </w:style>
  <w:style w:type="table" w:styleId="Tablaconcuadrcula">
    <w:name w:val="Table Grid"/>
    <w:basedOn w:val="Tablanormal"/>
    <w:uiPriority w:val="39"/>
    <w:rsid w:val="007C0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wPToeGHBTesKgjGe3OQJSP2x7A==">CgMxLjA4AHIhMXpGTGM3ZFlsbVhlMWZZSzRwZmNxOWhEbndRV1EydHEy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710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Erick Alzamora</cp:lastModifiedBy>
  <cp:revision>2</cp:revision>
  <dcterms:created xsi:type="dcterms:W3CDTF">2026-09-11T18:14:00Z</dcterms:created>
  <dcterms:modified xsi:type="dcterms:W3CDTF">2026-09-11T18:14:00Z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2026-08-21T00:00:00Z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2026-09-01T00:00:00Z</vt:filetime>
  </property>
  <property fmtid="{D5CDD505-2E9C-101B-9397-08002B2CF9AE}" pid="6" name="Producer">
    <vt:lpwstr>Microsoft® Word para Microsoft 365</vt:lpwstr>
  </property>
</Properties>
</file>